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44" w:rsidRDefault="00AC7544" w:rsidP="000B7D7E">
      <w:pPr>
        <w:pStyle w:val="Heading2"/>
        <w:tabs>
          <w:tab w:val="clear" w:pos="1152"/>
          <w:tab w:val="left" w:pos="0"/>
        </w:tabs>
        <w:spacing w:before="40" w:after="40" w:line="240" w:lineRule="atLeast"/>
        <w:ind w:left="0" w:firstLine="0"/>
        <w:jc w:val="center"/>
        <w:rPr>
          <w:spacing w:val="100"/>
          <w:sz w:val="32"/>
          <w:szCs w:val="32"/>
        </w:rPr>
      </w:pPr>
    </w:p>
    <w:p w:rsidR="00AC7544" w:rsidRDefault="00AC7544" w:rsidP="000B7D7E">
      <w:pPr>
        <w:pStyle w:val="Heading2"/>
        <w:tabs>
          <w:tab w:val="clear" w:pos="1152"/>
          <w:tab w:val="left" w:pos="0"/>
        </w:tabs>
        <w:spacing w:before="40" w:after="40" w:line="240" w:lineRule="atLeast"/>
        <w:ind w:left="0" w:firstLine="0"/>
        <w:jc w:val="center"/>
        <w:rPr>
          <w:spacing w:val="100"/>
          <w:sz w:val="32"/>
          <w:szCs w:val="32"/>
        </w:rPr>
      </w:pPr>
    </w:p>
    <w:p w:rsidR="00AC7544" w:rsidRDefault="00AC7544" w:rsidP="000B7D7E">
      <w:pPr>
        <w:pStyle w:val="Heading2"/>
        <w:tabs>
          <w:tab w:val="clear" w:pos="1152"/>
          <w:tab w:val="left" w:pos="0"/>
        </w:tabs>
        <w:spacing w:before="40" w:after="40" w:line="240" w:lineRule="atLeast"/>
        <w:ind w:left="0" w:firstLine="0"/>
        <w:jc w:val="center"/>
        <w:rPr>
          <w:spacing w:val="100"/>
          <w:sz w:val="32"/>
          <w:szCs w:val="32"/>
        </w:rPr>
      </w:pPr>
    </w:p>
    <w:p w:rsidR="00AC7544" w:rsidRDefault="00AC7544" w:rsidP="000B7D7E">
      <w:pPr>
        <w:pStyle w:val="Heading2"/>
        <w:tabs>
          <w:tab w:val="clear" w:pos="1152"/>
          <w:tab w:val="left" w:pos="0"/>
        </w:tabs>
        <w:spacing w:before="40" w:after="40" w:line="240" w:lineRule="atLeast"/>
        <w:ind w:left="0" w:firstLine="0"/>
        <w:jc w:val="center"/>
        <w:rPr>
          <w:spacing w:val="100"/>
          <w:sz w:val="32"/>
          <w:szCs w:val="32"/>
        </w:rPr>
      </w:pPr>
    </w:p>
    <w:p w:rsidR="00AC7544" w:rsidRDefault="00AC7544" w:rsidP="000B7D7E">
      <w:pPr>
        <w:pStyle w:val="Heading2"/>
        <w:tabs>
          <w:tab w:val="clear" w:pos="1152"/>
          <w:tab w:val="left" w:pos="0"/>
        </w:tabs>
        <w:spacing w:before="40" w:after="40" w:line="240" w:lineRule="atLeast"/>
        <w:ind w:left="0" w:firstLine="0"/>
        <w:jc w:val="center"/>
        <w:rPr>
          <w:spacing w:val="100"/>
          <w:sz w:val="32"/>
          <w:szCs w:val="32"/>
        </w:rPr>
      </w:pPr>
    </w:p>
    <w:p w:rsidR="00AC7544" w:rsidRDefault="00AC7544" w:rsidP="000B7D7E">
      <w:pPr>
        <w:pStyle w:val="Heading2"/>
        <w:tabs>
          <w:tab w:val="clear" w:pos="1152"/>
          <w:tab w:val="left" w:pos="0"/>
        </w:tabs>
        <w:spacing w:before="40" w:after="40" w:line="240" w:lineRule="atLeast"/>
        <w:ind w:left="0" w:firstLine="0"/>
        <w:jc w:val="center"/>
        <w:rPr>
          <w:spacing w:val="100"/>
          <w:sz w:val="32"/>
          <w:szCs w:val="32"/>
        </w:rPr>
      </w:pPr>
    </w:p>
    <w:p w:rsidR="00AC7544" w:rsidRDefault="00AC7544" w:rsidP="000B7D7E">
      <w:pPr>
        <w:pStyle w:val="Heading2"/>
        <w:tabs>
          <w:tab w:val="clear" w:pos="1152"/>
          <w:tab w:val="left" w:pos="0"/>
        </w:tabs>
        <w:spacing w:before="40" w:after="40" w:line="240" w:lineRule="atLeast"/>
        <w:ind w:left="0" w:firstLine="0"/>
        <w:jc w:val="center"/>
        <w:rPr>
          <w:spacing w:val="100"/>
          <w:sz w:val="32"/>
          <w:szCs w:val="32"/>
        </w:rPr>
      </w:pPr>
    </w:p>
    <w:p w:rsidR="00AC7544" w:rsidRDefault="00AC7544" w:rsidP="0045529C">
      <w:pPr>
        <w:pStyle w:val="Heading2"/>
        <w:tabs>
          <w:tab w:val="clear" w:pos="1152"/>
          <w:tab w:val="left" w:pos="0"/>
        </w:tabs>
        <w:spacing w:before="40" w:after="40" w:line="240" w:lineRule="atLeast"/>
        <w:ind w:left="0" w:firstLine="0"/>
        <w:jc w:val="center"/>
        <w:rPr>
          <w:spacing w:val="100"/>
          <w:sz w:val="32"/>
          <w:szCs w:val="32"/>
        </w:rPr>
      </w:pPr>
      <w:r>
        <w:rPr>
          <w:spacing w:val="100"/>
          <w:sz w:val="32"/>
          <w:szCs w:val="32"/>
        </w:rPr>
        <w:t>APPENDIX C</w:t>
      </w:r>
    </w:p>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Default="00AC7544" w:rsidP="00906F1C"/>
    <w:p w:rsidR="00AC7544" w:rsidRPr="00906F1C" w:rsidRDefault="00AC7544" w:rsidP="00906F1C"/>
    <w:p w:rsidR="00AC7544" w:rsidRPr="005355EF" w:rsidRDefault="00AC7544" w:rsidP="000B7D7E">
      <w:pPr>
        <w:spacing w:before="40" w:after="40" w:line="240" w:lineRule="atLeast"/>
        <w:jc w:val="center"/>
        <w:rPr>
          <w:rFonts w:ascii="Times New Roman Bold" w:hAnsi="Times New Roman Bold"/>
          <w:spacing w:val="100"/>
          <w:sz w:val="52"/>
          <w:szCs w:val="52"/>
        </w:rPr>
      </w:pPr>
      <w:r w:rsidRPr="005355EF">
        <w:rPr>
          <w:rFonts w:ascii="Times New Roman Bold" w:hAnsi="Times New Roman Bold"/>
          <w:spacing w:val="100"/>
          <w:sz w:val="52"/>
          <w:szCs w:val="52"/>
        </w:rPr>
        <w:t xml:space="preserve">2008 </w:t>
      </w:r>
      <w:r>
        <w:rPr>
          <w:rFonts w:ascii="Times New Roman Bold" w:hAnsi="Times New Roman Bold"/>
          <w:spacing w:val="100"/>
          <w:sz w:val="52"/>
          <w:szCs w:val="52"/>
        </w:rPr>
        <w:t>VGLI</w:t>
      </w:r>
    </w:p>
    <w:p w:rsidR="00AC7544" w:rsidRPr="005355EF" w:rsidRDefault="00AC7544" w:rsidP="000B7D7E">
      <w:pPr>
        <w:pStyle w:val="P1-StandPara"/>
        <w:spacing w:before="40" w:after="40" w:line="240" w:lineRule="atLeast"/>
      </w:pPr>
    </w:p>
    <w:p w:rsidR="00AC7544" w:rsidRPr="005355EF" w:rsidRDefault="00AC7544" w:rsidP="000B7D7E">
      <w:pPr>
        <w:pStyle w:val="P1-StandPara"/>
        <w:spacing w:before="40" w:after="40" w:line="240" w:lineRule="atLeast"/>
        <w:ind w:firstLine="0"/>
        <w:jc w:val="center"/>
      </w:pPr>
    </w:p>
    <w:p w:rsidR="00AC7544" w:rsidRPr="005355EF" w:rsidRDefault="00AC7544" w:rsidP="000B7D7E">
      <w:pPr>
        <w:pStyle w:val="P1-StandPara"/>
        <w:spacing w:before="40" w:after="40" w:line="240" w:lineRule="atLeast"/>
        <w:ind w:firstLine="0"/>
        <w:jc w:val="center"/>
      </w:pPr>
    </w:p>
    <w:p w:rsidR="00AC7544" w:rsidRPr="005355EF" w:rsidRDefault="00AC7544" w:rsidP="000B7D7E">
      <w:pPr>
        <w:pStyle w:val="P1-StandPara"/>
        <w:spacing w:before="40" w:after="40" w:line="240" w:lineRule="atLeast"/>
        <w:ind w:firstLine="0"/>
        <w:jc w:val="center"/>
      </w:pPr>
    </w:p>
    <w:p w:rsidR="00AC7544" w:rsidRPr="005355EF" w:rsidRDefault="00AC7544" w:rsidP="000B7D7E">
      <w:pPr>
        <w:pStyle w:val="P1-StandPara"/>
        <w:spacing w:before="40" w:after="40" w:line="240" w:lineRule="atLeast"/>
        <w:ind w:firstLine="0"/>
        <w:jc w:val="center"/>
        <w:rPr>
          <w:b/>
        </w:rPr>
      </w:pPr>
      <w:r>
        <w:rPr>
          <w:b/>
        </w:rPr>
        <w:t>Data Analysis Plan</w:t>
      </w:r>
    </w:p>
    <w:p w:rsidR="00AC7544" w:rsidRDefault="00AC7544" w:rsidP="000B7D7E">
      <w:pPr>
        <w:pStyle w:val="P1-StandPara"/>
        <w:spacing w:before="40" w:after="40" w:line="240" w:lineRule="atLeast"/>
        <w:ind w:firstLine="0"/>
        <w:jc w:val="center"/>
        <w:rPr>
          <w:b/>
        </w:rPr>
      </w:pPr>
      <w:r>
        <w:rPr>
          <w:b/>
        </w:rPr>
        <w:t>f</w:t>
      </w:r>
      <w:r w:rsidRPr="005355EF">
        <w:rPr>
          <w:b/>
        </w:rPr>
        <w:t xml:space="preserve">or </w:t>
      </w:r>
    </w:p>
    <w:p w:rsidR="00AC7544" w:rsidRPr="005355EF" w:rsidRDefault="00AC7544" w:rsidP="000B7D7E">
      <w:pPr>
        <w:pStyle w:val="P1-StandPara"/>
        <w:spacing w:before="40" w:after="40" w:line="240" w:lineRule="atLeast"/>
        <w:ind w:firstLine="0"/>
        <w:jc w:val="center"/>
        <w:rPr>
          <w:b/>
        </w:rPr>
      </w:pPr>
      <w:r>
        <w:rPr>
          <w:b/>
        </w:rPr>
        <w:t>VGLI Mailout Survey</w:t>
      </w:r>
    </w:p>
    <w:p w:rsidR="00AC7544" w:rsidRPr="005355EF" w:rsidRDefault="00AC7544" w:rsidP="000B7D7E">
      <w:pPr>
        <w:pStyle w:val="P1-StandPara"/>
        <w:spacing w:before="40" w:after="40" w:line="240" w:lineRule="atLeast"/>
        <w:ind w:firstLine="0"/>
        <w:rPr>
          <w:b/>
        </w:rPr>
      </w:pPr>
    </w:p>
    <w:p w:rsidR="00AC7544" w:rsidRDefault="00AC7544" w:rsidP="000B7D7E">
      <w:pPr>
        <w:pStyle w:val="P1-StandPara"/>
        <w:spacing w:before="40" w:after="40" w:line="240" w:lineRule="atLeast"/>
        <w:ind w:firstLine="0"/>
        <w:jc w:val="center"/>
        <w:rPr>
          <w:b/>
        </w:rPr>
      </w:pPr>
    </w:p>
    <w:p w:rsidR="00AC7544"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p>
    <w:p w:rsidR="00AC7544" w:rsidRPr="005355EF" w:rsidRDefault="00AC7544" w:rsidP="000B7D7E">
      <w:pPr>
        <w:pStyle w:val="P1-StandPara"/>
        <w:spacing w:before="40" w:after="40" w:line="240" w:lineRule="atLeast"/>
        <w:ind w:firstLine="0"/>
        <w:jc w:val="center"/>
        <w:rPr>
          <w:b/>
        </w:rPr>
      </w:pPr>
      <w:r w:rsidRPr="005355EF">
        <w:rPr>
          <w:b/>
        </w:rPr>
        <w:t>Submitted</w:t>
      </w:r>
    </w:p>
    <w:p w:rsidR="00AC7544" w:rsidRPr="005355EF" w:rsidRDefault="00AC7544" w:rsidP="000B7D7E">
      <w:pPr>
        <w:pStyle w:val="P1-StandPara"/>
        <w:spacing w:before="40" w:after="40" w:line="240" w:lineRule="atLeast"/>
        <w:ind w:firstLine="0"/>
        <w:jc w:val="center"/>
        <w:rPr>
          <w:b/>
        </w:rPr>
      </w:pPr>
      <w:r w:rsidRPr="005355EF">
        <w:rPr>
          <w:b/>
        </w:rPr>
        <w:t>On</w:t>
      </w:r>
    </w:p>
    <w:p w:rsidR="00AC7544" w:rsidRPr="005355EF" w:rsidRDefault="00AC7544" w:rsidP="000B7D7E">
      <w:pPr>
        <w:pStyle w:val="P1-StandPara"/>
        <w:spacing w:before="40" w:after="40" w:line="240" w:lineRule="atLeast"/>
        <w:ind w:firstLine="0"/>
        <w:jc w:val="center"/>
        <w:rPr>
          <w:b/>
        </w:rPr>
      </w:pPr>
      <w:smartTag w:uri="urn:schemas-microsoft-com:office:smarttags" w:element="date">
        <w:smartTagPr>
          <w:attr w:name="Month" w:val="4"/>
          <w:attr w:name="Day" w:val="2"/>
          <w:attr w:name="Year" w:val="2009"/>
        </w:smartTagPr>
        <w:r>
          <w:rPr>
            <w:b/>
          </w:rPr>
          <w:t>April 2, 2009</w:t>
        </w:r>
      </w:smartTag>
    </w:p>
    <w:p w:rsidR="00AC7544" w:rsidRDefault="00AC7544" w:rsidP="000B7D7E">
      <w:pPr>
        <w:spacing w:before="40" w:after="40" w:line="240" w:lineRule="atLeast"/>
        <w:jc w:val="center"/>
        <w:rPr>
          <w:b/>
        </w:rPr>
      </w:pPr>
      <w:r>
        <w:br w:type="page"/>
      </w:r>
      <w:r>
        <w:rPr>
          <w:b/>
        </w:rPr>
        <w:t>Data Analysis Outline and Plan</w:t>
      </w:r>
    </w:p>
    <w:p w:rsidR="00AC7544" w:rsidRPr="00A53305" w:rsidRDefault="00AC7544" w:rsidP="000B7D7E">
      <w:pPr>
        <w:spacing w:before="40" w:after="40" w:line="240" w:lineRule="atLeast"/>
        <w:rPr>
          <w:b/>
        </w:rPr>
      </w:pPr>
    </w:p>
    <w:p w:rsidR="00AC7544" w:rsidRDefault="00AC7544" w:rsidP="00F04B48">
      <w:pPr>
        <w:spacing w:before="120" w:after="120" w:line="320" w:lineRule="atLeast"/>
        <w:jc w:val="both"/>
      </w:pPr>
      <w:r>
        <w:t>The analysis of the 2008 Veterans Group Life Insurance survey will provide information on the Veterans Group Life Insurance outreach/marketing materials and tools, veteran understanding of the Veterans Group Life Insurance benefit, perceived availability and importance of life insurance, veteran coverage through non-Veterans Group Life Insurance insurance, and demographics of veterans who do and do not convert their Servicemembers’ Group Life Insurance (SGLI) to Veterans Group Life Insurance (VGLI).  The analysis will also include a description of survey variables which may have a causal relationships or be significant predictors of conversion from SGLI to VGLI.</w:t>
      </w:r>
    </w:p>
    <w:p w:rsidR="00AC7544" w:rsidRDefault="00AC7544" w:rsidP="00F04B48">
      <w:pPr>
        <w:spacing w:before="120" w:after="120" w:line="320" w:lineRule="atLeast"/>
        <w:jc w:val="both"/>
      </w:pPr>
      <w:r>
        <w:t>We propose to use a combination of univariate and multivariate statistics to clearly present the findings from the survey.  Statistics to be employed include univariate frequencies, cross-tabulations, correlations, and multiple regression analyses to identify predictors of SGLI to VGLI conversion.</w:t>
      </w:r>
    </w:p>
    <w:p w:rsidR="00AC7544" w:rsidRDefault="00AC7544" w:rsidP="00F04B48">
      <w:pPr>
        <w:spacing w:before="120" w:after="120" w:line="320" w:lineRule="atLeast"/>
        <w:jc w:val="both"/>
      </w:pPr>
      <w:r>
        <w:t>The data analysis report will be organized by topic.  Topics and corresponding survey questions are listed in table 1 below.</w:t>
      </w:r>
    </w:p>
    <w:p w:rsidR="00AC7544" w:rsidRDefault="00AC7544" w:rsidP="00F04B48">
      <w:pPr>
        <w:spacing w:before="120" w:after="120" w:line="320" w:lineRule="atLeast"/>
        <w:jc w:val="both"/>
      </w:pPr>
    </w:p>
    <w:p w:rsidR="00AC7544" w:rsidRPr="00AE4053" w:rsidRDefault="00AC7544" w:rsidP="00F04B48">
      <w:pPr>
        <w:spacing w:before="120" w:after="120" w:line="320" w:lineRule="atLeast"/>
        <w:jc w:val="both"/>
        <w:rPr>
          <w:sz w:val="18"/>
          <w:szCs w:val="18"/>
        </w:rPr>
      </w:pPr>
      <w:r w:rsidRPr="00AE4053">
        <w:rPr>
          <w:sz w:val="18"/>
          <w:szCs w:val="18"/>
        </w:rPr>
        <w:t>Table 1: 2008 VGLI Survey Topics and Questions</w:t>
      </w:r>
    </w:p>
    <w:tbl>
      <w:tblPr>
        <w:tblStyle w:val="TableGrid"/>
        <w:tblW w:w="0" w:type="auto"/>
        <w:tblLook w:val="01E0"/>
      </w:tblPr>
      <w:tblGrid>
        <w:gridCol w:w="3528"/>
        <w:gridCol w:w="4680"/>
        <w:gridCol w:w="1368"/>
      </w:tblGrid>
      <w:tr w:rsidR="00AC7544">
        <w:trPr>
          <w:trHeight w:val="422"/>
        </w:trPr>
        <w:tc>
          <w:tcPr>
            <w:tcW w:w="3528" w:type="dxa"/>
          </w:tcPr>
          <w:p w:rsidR="00AC7544" w:rsidRPr="007A7C36" w:rsidRDefault="00AC7544" w:rsidP="007A7C36">
            <w:pPr>
              <w:spacing w:before="120" w:after="120" w:line="180" w:lineRule="exact"/>
              <w:jc w:val="both"/>
              <w:rPr>
                <w:sz w:val="18"/>
                <w:szCs w:val="18"/>
              </w:rPr>
            </w:pPr>
            <w:r>
              <w:rPr>
                <w:sz w:val="18"/>
                <w:szCs w:val="18"/>
              </w:rPr>
              <w:t>Topic</w:t>
            </w:r>
          </w:p>
        </w:tc>
        <w:tc>
          <w:tcPr>
            <w:tcW w:w="4680" w:type="dxa"/>
          </w:tcPr>
          <w:p w:rsidR="00AC7544" w:rsidRPr="007A7C36" w:rsidRDefault="00AC7544" w:rsidP="007A7C36">
            <w:pPr>
              <w:spacing w:before="120" w:after="120" w:line="180" w:lineRule="exact"/>
              <w:jc w:val="both"/>
              <w:rPr>
                <w:sz w:val="18"/>
                <w:szCs w:val="18"/>
              </w:rPr>
            </w:pPr>
            <w:r>
              <w:rPr>
                <w:sz w:val="18"/>
                <w:szCs w:val="18"/>
              </w:rPr>
              <w:t>Survey Item</w:t>
            </w:r>
          </w:p>
        </w:tc>
        <w:tc>
          <w:tcPr>
            <w:tcW w:w="1368" w:type="dxa"/>
          </w:tcPr>
          <w:p w:rsidR="00AC7544" w:rsidRPr="007A7C36" w:rsidRDefault="00AC7544" w:rsidP="007A7C36">
            <w:pPr>
              <w:spacing w:before="120" w:after="120" w:line="180" w:lineRule="exact"/>
              <w:jc w:val="both"/>
              <w:rPr>
                <w:sz w:val="18"/>
                <w:szCs w:val="18"/>
              </w:rPr>
            </w:pPr>
            <w:r>
              <w:rPr>
                <w:sz w:val="18"/>
                <w:szCs w:val="18"/>
              </w:rPr>
              <w:t>Item Number</w:t>
            </w:r>
          </w:p>
        </w:tc>
      </w:tr>
      <w:tr w:rsidR="00AC7544">
        <w:tc>
          <w:tcPr>
            <w:tcW w:w="3528" w:type="dxa"/>
            <w:vMerge w:val="restart"/>
          </w:tcPr>
          <w:p w:rsidR="00AC7544" w:rsidRPr="007A7C36" w:rsidRDefault="00AC7544" w:rsidP="007A7C36">
            <w:pPr>
              <w:spacing w:before="120" w:after="120" w:line="180" w:lineRule="exact"/>
              <w:jc w:val="both"/>
              <w:rPr>
                <w:sz w:val="18"/>
                <w:szCs w:val="18"/>
              </w:rPr>
            </w:pPr>
            <w:r>
              <w:rPr>
                <w:sz w:val="18"/>
                <w:szCs w:val="18"/>
              </w:rPr>
              <w:t>VGLI outreach/marketing materials and tools</w:t>
            </w:r>
          </w:p>
        </w:tc>
        <w:tc>
          <w:tcPr>
            <w:tcW w:w="4680" w:type="dxa"/>
          </w:tcPr>
          <w:p w:rsidR="00AC7544" w:rsidRPr="007A7C36" w:rsidRDefault="00AC7544" w:rsidP="007A7C36">
            <w:pPr>
              <w:spacing w:before="120" w:after="120" w:line="180" w:lineRule="exact"/>
              <w:jc w:val="both"/>
              <w:rPr>
                <w:sz w:val="18"/>
                <w:szCs w:val="18"/>
              </w:rPr>
            </w:pPr>
            <w:r>
              <w:rPr>
                <w:sz w:val="18"/>
                <w:szCs w:val="18"/>
              </w:rPr>
              <w:t>Separation briefing on VGLI</w:t>
            </w:r>
          </w:p>
        </w:tc>
        <w:tc>
          <w:tcPr>
            <w:tcW w:w="1368" w:type="dxa"/>
          </w:tcPr>
          <w:p w:rsidR="00AC7544" w:rsidRPr="007A7C36" w:rsidRDefault="00AC7544" w:rsidP="007A7C36">
            <w:pPr>
              <w:spacing w:before="120" w:after="120" w:line="180" w:lineRule="exact"/>
              <w:jc w:val="both"/>
              <w:rPr>
                <w:sz w:val="18"/>
                <w:szCs w:val="18"/>
              </w:rPr>
            </w:pPr>
            <w:r>
              <w:rPr>
                <w:sz w:val="18"/>
                <w:szCs w:val="18"/>
              </w:rPr>
              <w:t>Q5</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Satisfaction with VGLI information from separation briefing</w:t>
            </w:r>
          </w:p>
        </w:tc>
        <w:tc>
          <w:tcPr>
            <w:tcW w:w="1368" w:type="dxa"/>
          </w:tcPr>
          <w:p w:rsidR="00AC7544" w:rsidRPr="007A7C36" w:rsidRDefault="00AC7544" w:rsidP="007A7C36">
            <w:pPr>
              <w:spacing w:before="120" w:after="120" w:line="180" w:lineRule="exact"/>
              <w:jc w:val="both"/>
              <w:rPr>
                <w:sz w:val="18"/>
                <w:szCs w:val="18"/>
              </w:rPr>
            </w:pPr>
            <w:r>
              <w:rPr>
                <w:sz w:val="18"/>
                <w:szCs w:val="18"/>
              </w:rPr>
              <w:t>Q6</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Mailout materials on VGLI</w:t>
            </w:r>
          </w:p>
        </w:tc>
        <w:tc>
          <w:tcPr>
            <w:tcW w:w="1368" w:type="dxa"/>
          </w:tcPr>
          <w:p w:rsidR="00AC7544" w:rsidRPr="007A7C36" w:rsidRDefault="00AC7544" w:rsidP="007A7C36">
            <w:pPr>
              <w:spacing w:before="120" w:after="120" w:line="180" w:lineRule="exact"/>
              <w:jc w:val="both"/>
              <w:rPr>
                <w:sz w:val="18"/>
                <w:szCs w:val="18"/>
              </w:rPr>
            </w:pPr>
            <w:r>
              <w:rPr>
                <w:sz w:val="18"/>
                <w:szCs w:val="18"/>
              </w:rPr>
              <w:t>Q7</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Number of VGLI information packages received</w:t>
            </w:r>
          </w:p>
        </w:tc>
        <w:tc>
          <w:tcPr>
            <w:tcW w:w="1368" w:type="dxa"/>
          </w:tcPr>
          <w:p w:rsidR="00AC7544" w:rsidRPr="007A7C36" w:rsidRDefault="00AC7544" w:rsidP="007A7C36">
            <w:pPr>
              <w:spacing w:before="120" w:after="120" w:line="180" w:lineRule="exact"/>
              <w:jc w:val="both"/>
              <w:rPr>
                <w:sz w:val="18"/>
                <w:szCs w:val="18"/>
              </w:rPr>
            </w:pPr>
            <w:r>
              <w:rPr>
                <w:sz w:val="18"/>
                <w:szCs w:val="18"/>
              </w:rPr>
              <w:t>Q8</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How carefully VGLI information read</w:t>
            </w:r>
          </w:p>
        </w:tc>
        <w:tc>
          <w:tcPr>
            <w:tcW w:w="1368" w:type="dxa"/>
          </w:tcPr>
          <w:p w:rsidR="00AC7544" w:rsidRPr="007A7C36" w:rsidRDefault="00AC7544" w:rsidP="007A7C36">
            <w:pPr>
              <w:spacing w:before="120" w:after="120" w:line="180" w:lineRule="exact"/>
              <w:jc w:val="both"/>
              <w:rPr>
                <w:sz w:val="18"/>
                <w:szCs w:val="18"/>
              </w:rPr>
            </w:pPr>
            <w:r>
              <w:rPr>
                <w:sz w:val="18"/>
                <w:szCs w:val="18"/>
              </w:rPr>
              <w:t>Q9</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Rating of VGLI information package</w:t>
            </w:r>
          </w:p>
        </w:tc>
        <w:tc>
          <w:tcPr>
            <w:tcW w:w="1368" w:type="dxa"/>
          </w:tcPr>
          <w:p w:rsidR="00AC7544" w:rsidRPr="007A7C36" w:rsidRDefault="00AC7544" w:rsidP="007A7C36">
            <w:pPr>
              <w:spacing w:before="120" w:after="120" w:line="180" w:lineRule="exact"/>
              <w:jc w:val="both"/>
              <w:rPr>
                <w:sz w:val="18"/>
                <w:szCs w:val="18"/>
              </w:rPr>
            </w:pPr>
            <w:r>
              <w:rPr>
                <w:sz w:val="18"/>
                <w:szCs w:val="18"/>
              </w:rPr>
              <w:t>Q10</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Telephone call on VGLI</w:t>
            </w:r>
          </w:p>
        </w:tc>
        <w:tc>
          <w:tcPr>
            <w:tcW w:w="1368" w:type="dxa"/>
          </w:tcPr>
          <w:p w:rsidR="00AC7544" w:rsidRPr="007A7C36" w:rsidRDefault="00AC7544" w:rsidP="007A7C36">
            <w:pPr>
              <w:spacing w:before="120" w:after="120" w:line="180" w:lineRule="exact"/>
              <w:jc w:val="both"/>
              <w:rPr>
                <w:sz w:val="18"/>
                <w:szCs w:val="18"/>
              </w:rPr>
            </w:pPr>
            <w:r>
              <w:rPr>
                <w:sz w:val="18"/>
                <w:szCs w:val="18"/>
              </w:rPr>
              <w:t>Q11</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Usefulness of telephone call</w:t>
            </w:r>
          </w:p>
        </w:tc>
        <w:tc>
          <w:tcPr>
            <w:tcW w:w="1368" w:type="dxa"/>
          </w:tcPr>
          <w:p w:rsidR="00AC7544" w:rsidRPr="007A7C36" w:rsidRDefault="00AC7544" w:rsidP="007A7C36">
            <w:pPr>
              <w:spacing w:before="120" w:after="120" w:line="180" w:lineRule="exact"/>
              <w:jc w:val="both"/>
              <w:rPr>
                <w:sz w:val="18"/>
                <w:szCs w:val="18"/>
              </w:rPr>
            </w:pPr>
            <w:r>
              <w:rPr>
                <w:sz w:val="18"/>
                <w:szCs w:val="18"/>
              </w:rPr>
              <w:t>Q12</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BE4ADB" w:rsidRDefault="00AC7544" w:rsidP="007A7C36">
            <w:pPr>
              <w:spacing w:before="120" w:after="120" w:line="180" w:lineRule="exact"/>
              <w:jc w:val="both"/>
              <w:rPr>
                <w:sz w:val="18"/>
                <w:szCs w:val="18"/>
                <w:lang w:val="fr-FR"/>
              </w:rPr>
            </w:pPr>
            <w:r w:rsidRPr="00BE4ADB">
              <w:rPr>
                <w:sz w:val="18"/>
                <w:szCs w:val="18"/>
                <w:lang w:val="fr-FR"/>
              </w:rPr>
              <w:t xml:space="preserve">VGLI information from VA </w:t>
            </w:r>
            <w:r>
              <w:rPr>
                <w:sz w:val="18"/>
                <w:szCs w:val="18"/>
              </w:rPr>
              <w:t>insurance</w:t>
            </w:r>
            <w:r w:rsidRPr="00BE4ADB">
              <w:rPr>
                <w:sz w:val="18"/>
                <w:szCs w:val="18"/>
                <w:lang w:val="fr-FR"/>
              </w:rPr>
              <w:t xml:space="preserve"> website</w:t>
            </w:r>
          </w:p>
        </w:tc>
        <w:tc>
          <w:tcPr>
            <w:tcW w:w="1368" w:type="dxa"/>
          </w:tcPr>
          <w:p w:rsidR="00AC7544" w:rsidRPr="007A7C36" w:rsidRDefault="00AC7544" w:rsidP="007A7C36">
            <w:pPr>
              <w:spacing w:before="120" w:after="120" w:line="180" w:lineRule="exact"/>
              <w:jc w:val="both"/>
              <w:rPr>
                <w:sz w:val="18"/>
                <w:szCs w:val="18"/>
              </w:rPr>
            </w:pPr>
            <w:r>
              <w:rPr>
                <w:sz w:val="18"/>
                <w:szCs w:val="18"/>
              </w:rPr>
              <w:t>Q13</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Satisfaction with VGLI information on VA insurance website</w:t>
            </w:r>
          </w:p>
        </w:tc>
        <w:tc>
          <w:tcPr>
            <w:tcW w:w="1368" w:type="dxa"/>
          </w:tcPr>
          <w:p w:rsidR="00AC7544" w:rsidRPr="007A7C36" w:rsidRDefault="00AC7544" w:rsidP="007A7C36">
            <w:pPr>
              <w:spacing w:before="120" w:after="120" w:line="180" w:lineRule="exact"/>
              <w:jc w:val="both"/>
              <w:rPr>
                <w:sz w:val="18"/>
                <w:szCs w:val="18"/>
              </w:rPr>
            </w:pPr>
            <w:r>
              <w:rPr>
                <w:sz w:val="18"/>
                <w:szCs w:val="18"/>
              </w:rPr>
              <w:t>Q14</w:t>
            </w:r>
          </w:p>
        </w:tc>
      </w:tr>
      <w:tr w:rsidR="00AC7544">
        <w:tc>
          <w:tcPr>
            <w:tcW w:w="3528" w:type="dxa"/>
            <w:vMerge w:val="restart"/>
          </w:tcPr>
          <w:p w:rsidR="00AC7544" w:rsidRPr="007A7C36" w:rsidRDefault="00AC7544" w:rsidP="007A7C36">
            <w:pPr>
              <w:spacing w:before="120" w:after="120" w:line="180" w:lineRule="exact"/>
              <w:jc w:val="both"/>
              <w:rPr>
                <w:sz w:val="18"/>
                <w:szCs w:val="18"/>
              </w:rPr>
            </w:pPr>
            <w:r>
              <w:rPr>
                <w:sz w:val="18"/>
                <w:szCs w:val="18"/>
              </w:rPr>
              <w:t>Understanding and Conversion to VGLI</w:t>
            </w:r>
          </w:p>
        </w:tc>
        <w:tc>
          <w:tcPr>
            <w:tcW w:w="4680" w:type="dxa"/>
          </w:tcPr>
          <w:p w:rsidR="00AC7544" w:rsidRPr="007A7C36" w:rsidRDefault="00AC7544" w:rsidP="007A7C36">
            <w:pPr>
              <w:spacing w:before="120" w:after="120" w:line="180" w:lineRule="exact"/>
              <w:jc w:val="both"/>
              <w:rPr>
                <w:sz w:val="18"/>
                <w:szCs w:val="18"/>
              </w:rPr>
            </w:pPr>
            <w:r>
              <w:rPr>
                <w:sz w:val="18"/>
                <w:szCs w:val="18"/>
              </w:rPr>
              <w:t>Awareness of VGLI features</w:t>
            </w:r>
          </w:p>
        </w:tc>
        <w:tc>
          <w:tcPr>
            <w:tcW w:w="1368" w:type="dxa"/>
          </w:tcPr>
          <w:p w:rsidR="00AC7544" w:rsidRPr="007A7C36" w:rsidRDefault="00AC7544" w:rsidP="007A7C36">
            <w:pPr>
              <w:spacing w:before="120" w:after="120" w:line="180" w:lineRule="exact"/>
              <w:jc w:val="both"/>
              <w:rPr>
                <w:sz w:val="18"/>
                <w:szCs w:val="18"/>
              </w:rPr>
            </w:pPr>
            <w:r>
              <w:rPr>
                <w:sz w:val="18"/>
                <w:szCs w:val="18"/>
              </w:rPr>
              <w:t>Q15</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Reasons for converting/not converting to VGLI</w:t>
            </w:r>
          </w:p>
        </w:tc>
        <w:tc>
          <w:tcPr>
            <w:tcW w:w="1368" w:type="dxa"/>
          </w:tcPr>
          <w:p w:rsidR="00AC7544" w:rsidRPr="007A7C36" w:rsidRDefault="00AC7544" w:rsidP="007A7C36">
            <w:pPr>
              <w:spacing w:before="120" w:after="120" w:line="180" w:lineRule="exact"/>
              <w:jc w:val="both"/>
              <w:rPr>
                <w:sz w:val="18"/>
                <w:szCs w:val="18"/>
              </w:rPr>
            </w:pPr>
            <w:r>
              <w:rPr>
                <w:sz w:val="18"/>
                <w:szCs w:val="18"/>
              </w:rPr>
              <w:t>Q16</w:t>
            </w:r>
          </w:p>
        </w:tc>
      </w:tr>
    </w:tbl>
    <w:p w:rsidR="00AC7544" w:rsidRPr="00AE4053" w:rsidRDefault="00AC7544" w:rsidP="009D40AC">
      <w:pPr>
        <w:spacing w:before="120" w:after="120" w:line="320" w:lineRule="atLeast"/>
        <w:jc w:val="both"/>
        <w:rPr>
          <w:sz w:val="18"/>
          <w:szCs w:val="18"/>
        </w:rPr>
      </w:pPr>
      <w:r>
        <w:br w:type="page"/>
      </w:r>
      <w:r w:rsidRPr="00AE4053">
        <w:rPr>
          <w:sz w:val="18"/>
          <w:szCs w:val="18"/>
        </w:rPr>
        <w:t>Table 1: 2008 VGLI Survey Topics and Questions</w:t>
      </w:r>
      <w:r>
        <w:rPr>
          <w:sz w:val="18"/>
          <w:szCs w:val="18"/>
        </w:rPr>
        <w:t xml:space="preserve"> (continued)</w:t>
      </w:r>
    </w:p>
    <w:tbl>
      <w:tblPr>
        <w:tblStyle w:val="TableGrid"/>
        <w:tblW w:w="0" w:type="auto"/>
        <w:tblLook w:val="01E0"/>
      </w:tblPr>
      <w:tblGrid>
        <w:gridCol w:w="3528"/>
        <w:gridCol w:w="4680"/>
        <w:gridCol w:w="1368"/>
      </w:tblGrid>
      <w:tr w:rsidR="00AC7544">
        <w:trPr>
          <w:trHeight w:val="422"/>
        </w:trPr>
        <w:tc>
          <w:tcPr>
            <w:tcW w:w="3528" w:type="dxa"/>
          </w:tcPr>
          <w:p w:rsidR="00AC7544" w:rsidRPr="007A7C36" w:rsidRDefault="00AC7544" w:rsidP="00484056">
            <w:pPr>
              <w:spacing w:before="120" w:after="120" w:line="180" w:lineRule="exact"/>
              <w:jc w:val="both"/>
              <w:rPr>
                <w:sz w:val="18"/>
                <w:szCs w:val="18"/>
              </w:rPr>
            </w:pPr>
            <w:r>
              <w:rPr>
                <w:sz w:val="18"/>
                <w:szCs w:val="18"/>
              </w:rPr>
              <w:t>Topic</w:t>
            </w:r>
          </w:p>
        </w:tc>
        <w:tc>
          <w:tcPr>
            <w:tcW w:w="4680" w:type="dxa"/>
          </w:tcPr>
          <w:p w:rsidR="00AC7544" w:rsidRPr="007A7C36" w:rsidRDefault="00AC7544" w:rsidP="00484056">
            <w:pPr>
              <w:spacing w:before="120" w:after="120" w:line="180" w:lineRule="exact"/>
              <w:jc w:val="both"/>
              <w:rPr>
                <w:sz w:val="18"/>
                <w:szCs w:val="18"/>
              </w:rPr>
            </w:pPr>
            <w:r>
              <w:rPr>
                <w:sz w:val="18"/>
                <w:szCs w:val="18"/>
              </w:rPr>
              <w:t>Survey Item</w:t>
            </w:r>
          </w:p>
        </w:tc>
        <w:tc>
          <w:tcPr>
            <w:tcW w:w="1368" w:type="dxa"/>
          </w:tcPr>
          <w:p w:rsidR="00AC7544" w:rsidRPr="007A7C36" w:rsidRDefault="00AC7544" w:rsidP="00484056">
            <w:pPr>
              <w:spacing w:before="120" w:after="120" w:line="180" w:lineRule="exact"/>
              <w:jc w:val="both"/>
              <w:rPr>
                <w:sz w:val="18"/>
                <w:szCs w:val="18"/>
              </w:rPr>
            </w:pPr>
            <w:r>
              <w:rPr>
                <w:sz w:val="18"/>
                <w:szCs w:val="18"/>
              </w:rPr>
              <w:t>Item Number</w:t>
            </w:r>
          </w:p>
        </w:tc>
      </w:tr>
      <w:tr w:rsidR="00AC7544">
        <w:tc>
          <w:tcPr>
            <w:tcW w:w="3528" w:type="dxa"/>
            <w:vMerge w:val="restart"/>
          </w:tcPr>
          <w:p w:rsidR="00AC7544" w:rsidRPr="007A7C36" w:rsidRDefault="00AC7544" w:rsidP="00CD6492">
            <w:pPr>
              <w:spacing w:before="120" w:after="120" w:line="180" w:lineRule="exact"/>
              <w:jc w:val="both"/>
              <w:rPr>
                <w:sz w:val="18"/>
                <w:szCs w:val="18"/>
              </w:rPr>
            </w:pPr>
            <w:r>
              <w:rPr>
                <w:sz w:val="18"/>
                <w:szCs w:val="18"/>
              </w:rPr>
              <w:t>Perceived availability and importance of Life Insurance</w:t>
            </w:r>
          </w:p>
        </w:tc>
        <w:tc>
          <w:tcPr>
            <w:tcW w:w="4680" w:type="dxa"/>
          </w:tcPr>
          <w:p w:rsidR="00AC7544" w:rsidRPr="007A7C36" w:rsidRDefault="00AC7544" w:rsidP="00CD6492">
            <w:pPr>
              <w:spacing w:before="120" w:after="120" w:line="180" w:lineRule="exact"/>
              <w:jc w:val="both"/>
              <w:rPr>
                <w:sz w:val="18"/>
                <w:szCs w:val="18"/>
              </w:rPr>
            </w:pPr>
            <w:r>
              <w:rPr>
                <w:sz w:val="18"/>
                <w:szCs w:val="18"/>
              </w:rPr>
              <w:t>Ease of obtaining Life Insurance – by Age</w:t>
            </w:r>
          </w:p>
        </w:tc>
        <w:tc>
          <w:tcPr>
            <w:tcW w:w="1368" w:type="dxa"/>
          </w:tcPr>
          <w:p w:rsidR="00AC7544" w:rsidRPr="007A7C36" w:rsidRDefault="00AC7544" w:rsidP="00CD6492">
            <w:pPr>
              <w:spacing w:before="120" w:after="120" w:line="180" w:lineRule="exact"/>
              <w:jc w:val="both"/>
              <w:rPr>
                <w:sz w:val="18"/>
                <w:szCs w:val="18"/>
              </w:rPr>
            </w:pPr>
            <w:r>
              <w:rPr>
                <w:sz w:val="18"/>
                <w:szCs w:val="18"/>
              </w:rPr>
              <w:t>Q17</w:t>
            </w:r>
          </w:p>
        </w:tc>
      </w:tr>
      <w:tr w:rsidR="00AC7544">
        <w:tc>
          <w:tcPr>
            <w:tcW w:w="3528" w:type="dxa"/>
            <w:vMerge/>
          </w:tcPr>
          <w:p w:rsidR="00AC7544" w:rsidRPr="007A7C36" w:rsidRDefault="00AC7544" w:rsidP="00CD6492">
            <w:pPr>
              <w:spacing w:before="120" w:after="120" w:line="180" w:lineRule="exact"/>
              <w:jc w:val="both"/>
              <w:rPr>
                <w:sz w:val="18"/>
                <w:szCs w:val="18"/>
              </w:rPr>
            </w:pPr>
          </w:p>
        </w:tc>
        <w:tc>
          <w:tcPr>
            <w:tcW w:w="4680" w:type="dxa"/>
          </w:tcPr>
          <w:p w:rsidR="00AC7544" w:rsidRPr="007A7C36" w:rsidRDefault="00AC7544" w:rsidP="00CD6492">
            <w:pPr>
              <w:spacing w:before="120" w:after="120" w:line="180" w:lineRule="exact"/>
              <w:jc w:val="both"/>
              <w:rPr>
                <w:sz w:val="18"/>
                <w:szCs w:val="18"/>
              </w:rPr>
            </w:pPr>
            <w:r>
              <w:rPr>
                <w:sz w:val="18"/>
                <w:szCs w:val="18"/>
              </w:rPr>
              <w:t>Ease of obtaining Life Insurance – by Health status</w:t>
            </w:r>
          </w:p>
        </w:tc>
        <w:tc>
          <w:tcPr>
            <w:tcW w:w="1368" w:type="dxa"/>
          </w:tcPr>
          <w:p w:rsidR="00AC7544" w:rsidRPr="007A7C36" w:rsidRDefault="00AC7544" w:rsidP="00CD6492">
            <w:pPr>
              <w:spacing w:before="120" w:after="120" w:line="180" w:lineRule="exact"/>
              <w:jc w:val="both"/>
              <w:rPr>
                <w:sz w:val="18"/>
                <w:szCs w:val="18"/>
              </w:rPr>
            </w:pPr>
            <w:r>
              <w:rPr>
                <w:sz w:val="18"/>
                <w:szCs w:val="18"/>
              </w:rPr>
              <w:t>Q18</w:t>
            </w:r>
          </w:p>
        </w:tc>
      </w:tr>
      <w:tr w:rsidR="00AC7544">
        <w:tc>
          <w:tcPr>
            <w:tcW w:w="3528" w:type="dxa"/>
            <w:vMerge/>
          </w:tcPr>
          <w:p w:rsidR="00AC7544" w:rsidRPr="007A7C36" w:rsidRDefault="00AC7544" w:rsidP="00CD6492">
            <w:pPr>
              <w:spacing w:before="120" w:after="120" w:line="180" w:lineRule="exact"/>
              <w:jc w:val="both"/>
              <w:rPr>
                <w:sz w:val="18"/>
                <w:szCs w:val="18"/>
              </w:rPr>
            </w:pPr>
          </w:p>
        </w:tc>
        <w:tc>
          <w:tcPr>
            <w:tcW w:w="4680" w:type="dxa"/>
          </w:tcPr>
          <w:p w:rsidR="00AC7544" w:rsidRPr="007A7C36" w:rsidRDefault="00AC7544" w:rsidP="00CD6492">
            <w:pPr>
              <w:spacing w:before="120" w:after="120" w:line="180" w:lineRule="exact"/>
              <w:jc w:val="both"/>
              <w:rPr>
                <w:sz w:val="18"/>
                <w:szCs w:val="18"/>
              </w:rPr>
            </w:pPr>
            <w:r>
              <w:rPr>
                <w:sz w:val="18"/>
                <w:szCs w:val="18"/>
              </w:rPr>
              <w:t>Importance of Life Insurance</w:t>
            </w:r>
          </w:p>
        </w:tc>
        <w:tc>
          <w:tcPr>
            <w:tcW w:w="1368" w:type="dxa"/>
          </w:tcPr>
          <w:p w:rsidR="00AC7544" w:rsidRPr="007A7C36" w:rsidRDefault="00AC7544" w:rsidP="00CD6492">
            <w:pPr>
              <w:spacing w:before="120" w:after="120" w:line="180" w:lineRule="exact"/>
              <w:jc w:val="both"/>
              <w:rPr>
                <w:sz w:val="18"/>
                <w:szCs w:val="18"/>
              </w:rPr>
            </w:pPr>
            <w:r>
              <w:rPr>
                <w:sz w:val="18"/>
                <w:szCs w:val="18"/>
              </w:rPr>
              <w:t>Q22</w:t>
            </w:r>
          </w:p>
        </w:tc>
      </w:tr>
      <w:tr w:rsidR="00AC7544">
        <w:tc>
          <w:tcPr>
            <w:tcW w:w="3528" w:type="dxa"/>
            <w:vMerge/>
          </w:tcPr>
          <w:p w:rsidR="00AC7544" w:rsidRPr="007A7C36" w:rsidRDefault="00AC7544" w:rsidP="00CD6492">
            <w:pPr>
              <w:spacing w:before="120" w:after="120" w:line="180" w:lineRule="exact"/>
              <w:jc w:val="both"/>
              <w:rPr>
                <w:sz w:val="18"/>
                <w:szCs w:val="18"/>
              </w:rPr>
            </w:pPr>
          </w:p>
        </w:tc>
        <w:tc>
          <w:tcPr>
            <w:tcW w:w="4680" w:type="dxa"/>
          </w:tcPr>
          <w:p w:rsidR="00AC7544" w:rsidRPr="007A7C36" w:rsidRDefault="00AC7544" w:rsidP="00CD6492">
            <w:pPr>
              <w:spacing w:before="120" w:after="120" w:line="180" w:lineRule="exact"/>
              <w:jc w:val="both"/>
              <w:rPr>
                <w:sz w:val="18"/>
                <w:szCs w:val="18"/>
              </w:rPr>
            </w:pPr>
            <w:r>
              <w:rPr>
                <w:sz w:val="18"/>
                <w:szCs w:val="18"/>
              </w:rPr>
              <w:t>Factors influencing perceived importance of Life Insurance</w:t>
            </w:r>
          </w:p>
        </w:tc>
        <w:tc>
          <w:tcPr>
            <w:tcW w:w="1368" w:type="dxa"/>
          </w:tcPr>
          <w:p w:rsidR="00AC7544" w:rsidRPr="007A7C36" w:rsidRDefault="00AC7544" w:rsidP="00CD6492">
            <w:pPr>
              <w:spacing w:before="120" w:after="120" w:line="180" w:lineRule="exact"/>
              <w:jc w:val="both"/>
              <w:rPr>
                <w:sz w:val="18"/>
                <w:szCs w:val="18"/>
              </w:rPr>
            </w:pPr>
            <w:r>
              <w:rPr>
                <w:sz w:val="18"/>
                <w:szCs w:val="18"/>
              </w:rPr>
              <w:t>Q23</w:t>
            </w:r>
          </w:p>
        </w:tc>
      </w:tr>
      <w:tr w:rsidR="00AC7544">
        <w:tc>
          <w:tcPr>
            <w:tcW w:w="3528" w:type="dxa"/>
            <w:vMerge w:val="restart"/>
          </w:tcPr>
          <w:p w:rsidR="00AC7544" w:rsidRPr="007A7C36" w:rsidRDefault="00AC7544" w:rsidP="007A7C36">
            <w:pPr>
              <w:spacing w:before="120" w:after="120" w:line="180" w:lineRule="exact"/>
              <w:jc w:val="both"/>
              <w:rPr>
                <w:sz w:val="18"/>
                <w:szCs w:val="18"/>
              </w:rPr>
            </w:pPr>
            <w:r>
              <w:rPr>
                <w:sz w:val="18"/>
                <w:szCs w:val="18"/>
              </w:rPr>
              <w:t>Non-VGLI Life Insurance coverage</w:t>
            </w:r>
          </w:p>
        </w:tc>
        <w:tc>
          <w:tcPr>
            <w:tcW w:w="4680" w:type="dxa"/>
          </w:tcPr>
          <w:p w:rsidR="00AC7544" w:rsidRPr="007A7C36" w:rsidRDefault="00AC7544" w:rsidP="007A7C36">
            <w:pPr>
              <w:spacing w:before="120" w:after="120" w:line="180" w:lineRule="exact"/>
              <w:jc w:val="both"/>
              <w:rPr>
                <w:sz w:val="18"/>
                <w:szCs w:val="18"/>
              </w:rPr>
            </w:pPr>
            <w:r>
              <w:rPr>
                <w:sz w:val="18"/>
                <w:szCs w:val="18"/>
              </w:rPr>
              <w:t>Life Insurance coverage before separation</w:t>
            </w:r>
          </w:p>
        </w:tc>
        <w:tc>
          <w:tcPr>
            <w:tcW w:w="1368" w:type="dxa"/>
          </w:tcPr>
          <w:p w:rsidR="00AC7544" w:rsidRPr="007A7C36" w:rsidRDefault="00AC7544" w:rsidP="007A7C36">
            <w:pPr>
              <w:spacing w:before="120" w:after="120" w:line="180" w:lineRule="exact"/>
              <w:jc w:val="both"/>
              <w:rPr>
                <w:sz w:val="18"/>
                <w:szCs w:val="18"/>
              </w:rPr>
            </w:pPr>
            <w:r>
              <w:rPr>
                <w:sz w:val="18"/>
                <w:szCs w:val="18"/>
              </w:rPr>
              <w:t>Q3</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Non-VGLI Life Insurance coverage after separation</w:t>
            </w:r>
          </w:p>
        </w:tc>
        <w:tc>
          <w:tcPr>
            <w:tcW w:w="1368" w:type="dxa"/>
          </w:tcPr>
          <w:p w:rsidR="00AC7544" w:rsidRPr="007A7C36" w:rsidRDefault="00AC7544" w:rsidP="007A7C36">
            <w:pPr>
              <w:spacing w:before="120" w:after="120" w:line="180" w:lineRule="exact"/>
              <w:jc w:val="both"/>
              <w:rPr>
                <w:sz w:val="18"/>
                <w:szCs w:val="18"/>
              </w:rPr>
            </w:pPr>
            <w:r>
              <w:rPr>
                <w:sz w:val="18"/>
                <w:szCs w:val="18"/>
              </w:rPr>
              <w:t>Q19</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Reasons for selection non-VGLI Life Insurance</w:t>
            </w:r>
          </w:p>
        </w:tc>
        <w:tc>
          <w:tcPr>
            <w:tcW w:w="1368" w:type="dxa"/>
          </w:tcPr>
          <w:p w:rsidR="00AC7544" w:rsidRPr="007A7C36" w:rsidRDefault="00AC7544" w:rsidP="007A7C36">
            <w:pPr>
              <w:spacing w:before="120" w:after="120" w:line="180" w:lineRule="exact"/>
              <w:jc w:val="both"/>
              <w:rPr>
                <w:sz w:val="18"/>
                <w:szCs w:val="18"/>
              </w:rPr>
            </w:pPr>
            <w:r>
              <w:rPr>
                <w:sz w:val="18"/>
                <w:szCs w:val="18"/>
              </w:rPr>
              <w:t>Q21</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Amount of non-VGLI coverage</w:t>
            </w:r>
          </w:p>
        </w:tc>
        <w:tc>
          <w:tcPr>
            <w:tcW w:w="1368" w:type="dxa"/>
          </w:tcPr>
          <w:p w:rsidR="00AC7544" w:rsidRPr="007A7C36" w:rsidRDefault="00AC7544" w:rsidP="007A7C36">
            <w:pPr>
              <w:spacing w:before="120" w:after="120" w:line="180" w:lineRule="exact"/>
              <w:jc w:val="both"/>
              <w:rPr>
                <w:sz w:val="18"/>
                <w:szCs w:val="18"/>
              </w:rPr>
            </w:pPr>
            <w:r>
              <w:rPr>
                <w:sz w:val="18"/>
                <w:szCs w:val="18"/>
              </w:rPr>
              <w:t>Q20</w:t>
            </w:r>
          </w:p>
        </w:tc>
      </w:tr>
      <w:tr w:rsidR="00AC7544">
        <w:tc>
          <w:tcPr>
            <w:tcW w:w="3528" w:type="dxa"/>
            <w:vMerge w:val="restart"/>
          </w:tcPr>
          <w:p w:rsidR="00AC7544" w:rsidRDefault="00AC7544" w:rsidP="007A7C36">
            <w:pPr>
              <w:spacing w:before="120" w:after="120" w:line="180" w:lineRule="exact"/>
              <w:jc w:val="both"/>
              <w:rPr>
                <w:sz w:val="18"/>
                <w:szCs w:val="18"/>
              </w:rPr>
            </w:pPr>
            <w:r>
              <w:rPr>
                <w:sz w:val="18"/>
                <w:szCs w:val="18"/>
              </w:rPr>
              <w:t>Demographics and predictor variables (for regression analysis)</w:t>
            </w:r>
          </w:p>
        </w:tc>
        <w:tc>
          <w:tcPr>
            <w:tcW w:w="4680" w:type="dxa"/>
          </w:tcPr>
          <w:p w:rsidR="00AC7544" w:rsidRDefault="00AC7544" w:rsidP="007A7C36">
            <w:pPr>
              <w:spacing w:before="120" w:after="120" w:line="180" w:lineRule="exact"/>
              <w:jc w:val="both"/>
              <w:rPr>
                <w:sz w:val="18"/>
                <w:szCs w:val="18"/>
              </w:rPr>
            </w:pPr>
            <w:r>
              <w:rPr>
                <w:sz w:val="18"/>
                <w:szCs w:val="18"/>
              </w:rPr>
              <w:t>Aware of SGLI</w:t>
            </w:r>
          </w:p>
        </w:tc>
        <w:tc>
          <w:tcPr>
            <w:tcW w:w="1368" w:type="dxa"/>
          </w:tcPr>
          <w:p w:rsidR="00AC7544" w:rsidRDefault="00AC7544" w:rsidP="007A7C36">
            <w:pPr>
              <w:spacing w:before="120" w:after="120" w:line="180" w:lineRule="exact"/>
              <w:jc w:val="both"/>
              <w:rPr>
                <w:sz w:val="18"/>
                <w:szCs w:val="18"/>
              </w:rPr>
            </w:pPr>
            <w:r>
              <w:rPr>
                <w:sz w:val="18"/>
                <w:szCs w:val="18"/>
              </w:rPr>
              <w:t>Q1</w:t>
            </w:r>
          </w:p>
        </w:tc>
      </w:tr>
      <w:tr w:rsidR="00AC7544">
        <w:tc>
          <w:tcPr>
            <w:tcW w:w="3528" w:type="dxa"/>
            <w:vMerge/>
          </w:tcPr>
          <w:p w:rsidR="00AC7544" w:rsidRDefault="00AC7544" w:rsidP="007A7C36">
            <w:pPr>
              <w:spacing w:before="120" w:after="120" w:line="180" w:lineRule="exact"/>
              <w:jc w:val="both"/>
              <w:rPr>
                <w:sz w:val="18"/>
                <w:szCs w:val="18"/>
              </w:rPr>
            </w:pPr>
          </w:p>
        </w:tc>
        <w:tc>
          <w:tcPr>
            <w:tcW w:w="4680" w:type="dxa"/>
          </w:tcPr>
          <w:p w:rsidR="00AC7544" w:rsidRDefault="00AC7544" w:rsidP="007A7C36">
            <w:pPr>
              <w:spacing w:before="120" w:after="120" w:line="180" w:lineRule="exact"/>
              <w:jc w:val="both"/>
              <w:rPr>
                <w:sz w:val="18"/>
                <w:szCs w:val="18"/>
              </w:rPr>
            </w:pPr>
            <w:r>
              <w:rPr>
                <w:sz w:val="18"/>
                <w:szCs w:val="18"/>
              </w:rPr>
              <w:t>Satisfaction with SGLI</w:t>
            </w:r>
          </w:p>
        </w:tc>
        <w:tc>
          <w:tcPr>
            <w:tcW w:w="1368" w:type="dxa"/>
          </w:tcPr>
          <w:p w:rsidR="00AC7544" w:rsidRDefault="00AC7544" w:rsidP="007A7C36">
            <w:pPr>
              <w:spacing w:before="120" w:after="120" w:line="180" w:lineRule="exact"/>
              <w:jc w:val="both"/>
              <w:rPr>
                <w:sz w:val="18"/>
                <w:szCs w:val="18"/>
              </w:rPr>
            </w:pPr>
            <w:r>
              <w:rPr>
                <w:sz w:val="18"/>
                <w:szCs w:val="18"/>
              </w:rPr>
              <w:t>Q2</w:t>
            </w:r>
          </w:p>
        </w:tc>
      </w:tr>
      <w:tr w:rsidR="00AC7544">
        <w:tc>
          <w:tcPr>
            <w:tcW w:w="3528" w:type="dxa"/>
            <w:vMerge/>
          </w:tcPr>
          <w:p w:rsidR="00AC7544" w:rsidRDefault="00AC7544" w:rsidP="007A7C36">
            <w:pPr>
              <w:spacing w:before="120" w:after="120" w:line="180" w:lineRule="exact"/>
              <w:jc w:val="both"/>
              <w:rPr>
                <w:sz w:val="18"/>
                <w:szCs w:val="18"/>
              </w:rPr>
            </w:pPr>
          </w:p>
        </w:tc>
        <w:tc>
          <w:tcPr>
            <w:tcW w:w="4680" w:type="dxa"/>
          </w:tcPr>
          <w:p w:rsidR="00AC7544" w:rsidRDefault="00AC7544" w:rsidP="007A7C36">
            <w:pPr>
              <w:spacing w:before="120" w:after="120" w:line="180" w:lineRule="exact"/>
              <w:jc w:val="both"/>
              <w:rPr>
                <w:sz w:val="18"/>
                <w:szCs w:val="18"/>
              </w:rPr>
            </w:pPr>
            <w:r>
              <w:rPr>
                <w:sz w:val="18"/>
                <w:szCs w:val="18"/>
              </w:rPr>
              <w:t>Satisfaction with separation briefing</w:t>
            </w:r>
          </w:p>
        </w:tc>
        <w:tc>
          <w:tcPr>
            <w:tcW w:w="1368" w:type="dxa"/>
          </w:tcPr>
          <w:p w:rsidR="00AC7544" w:rsidRDefault="00AC7544" w:rsidP="007A7C36">
            <w:pPr>
              <w:spacing w:before="120" w:after="120" w:line="180" w:lineRule="exact"/>
              <w:jc w:val="both"/>
              <w:rPr>
                <w:sz w:val="18"/>
                <w:szCs w:val="18"/>
              </w:rPr>
            </w:pPr>
            <w:r>
              <w:rPr>
                <w:sz w:val="18"/>
                <w:szCs w:val="18"/>
              </w:rPr>
              <w:t>Q4</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Rank (at time of separation)</w:t>
            </w:r>
          </w:p>
        </w:tc>
        <w:tc>
          <w:tcPr>
            <w:tcW w:w="1368" w:type="dxa"/>
          </w:tcPr>
          <w:p w:rsidR="00AC7544" w:rsidRPr="007A7C36" w:rsidRDefault="00AC7544" w:rsidP="007A7C36">
            <w:pPr>
              <w:spacing w:before="120" w:after="120" w:line="180" w:lineRule="exact"/>
              <w:jc w:val="both"/>
              <w:rPr>
                <w:sz w:val="18"/>
                <w:szCs w:val="18"/>
              </w:rPr>
            </w:pPr>
            <w:r>
              <w:rPr>
                <w:sz w:val="18"/>
                <w:szCs w:val="18"/>
              </w:rPr>
              <w:t>Q25</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Marital status</w:t>
            </w:r>
          </w:p>
        </w:tc>
        <w:tc>
          <w:tcPr>
            <w:tcW w:w="1368" w:type="dxa"/>
          </w:tcPr>
          <w:p w:rsidR="00AC7544" w:rsidRPr="007A7C36" w:rsidRDefault="00AC7544" w:rsidP="007A7C36">
            <w:pPr>
              <w:spacing w:before="120" w:after="120" w:line="180" w:lineRule="exact"/>
              <w:jc w:val="both"/>
              <w:rPr>
                <w:sz w:val="18"/>
                <w:szCs w:val="18"/>
              </w:rPr>
            </w:pPr>
            <w:r>
              <w:rPr>
                <w:sz w:val="18"/>
                <w:szCs w:val="18"/>
              </w:rPr>
              <w:t>Q28</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Education</w:t>
            </w:r>
          </w:p>
        </w:tc>
        <w:tc>
          <w:tcPr>
            <w:tcW w:w="1368" w:type="dxa"/>
          </w:tcPr>
          <w:p w:rsidR="00AC7544" w:rsidRPr="007A7C36" w:rsidRDefault="00AC7544" w:rsidP="007A7C36">
            <w:pPr>
              <w:spacing w:before="120" w:after="120" w:line="180" w:lineRule="exact"/>
              <w:jc w:val="both"/>
              <w:rPr>
                <w:sz w:val="18"/>
                <w:szCs w:val="18"/>
              </w:rPr>
            </w:pPr>
            <w:r>
              <w:rPr>
                <w:sz w:val="18"/>
                <w:szCs w:val="18"/>
              </w:rPr>
              <w:t>Q29</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Employment status</w:t>
            </w:r>
          </w:p>
        </w:tc>
        <w:tc>
          <w:tcPr>
            <w:tcW w:w="1368" w:type="dxa"/>
          </w:tcPr>
          <w:p w:rsidR="00AC7544" w:rsidRPr="007A7C36" w:rsidRDefault="00AC7544" w:rsidP="007A7C36">
            <w:pPr>
              <w:spacing w:before="120" w:after="120" w:line="180" w:lineRule="exact"/>
              <w:jc w:val="both"/>
              <w:rPr>
                <w:sz w:val="18"/>
                <w:szCs w:val="18"/>
              </w:rPr>
            </w:pPr>
            <w:r>
              <w:rPr>
                <w:sz w:val="18"/>
                <w:szCs w:val="18"/>
              </w:rPr>
              <w:t>Q30</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Dependants</w:t>
            </w:r>
          </w:p>
        </w:tc>
        <w:tc>
          <w:tcPr>
            <w:tcW w:w="1368" w:type="dxa"/>
          </w:tcPr>
          <w:p w:rsidR="00AC7544" w:rsidRPr="007A7C36" w:rsidRDefault="00AC7544" w:rsidP="007A7C36">
            <w:pPr>
              <w:spacing w:before="120" w:after="120" w:line="180" w:lineRule="exact"/>
              <w:jc w:val="both"/>
              <w:rPr>
                <w:sz w:val="18"/>
                <w:szCs w:val="18"/>
              </w:rPr>
            </w:pPr>
            <w:r>
              <w:rPr>
                <w:sz w:val="18"/>
                <w:szCs w:val="18"/>
              </w:rPr>
              <w:t>Q31</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Service-connected disability</w:t>
            </w:r>
          </w:p>
        </w:tc>
        <w:tc>
          <w:tcPr>
            <w:tcW w:w="1368" w:type="dxa"/>
          </w:tcPr>
          <w:p w:rsidR="00AC7544" w:rsidRPr="007A7C36" w:rsidRDefault="00AC7544" w:rsidP="007A7C36">
            <w:pPr>
              <w:spacing w:before="120" w:after="120" w:line="180" w:lineRule="exact"/>
              <w:jc w:val="both"/>
              <w:rPr>
                <w:sz w:val="18"/>
                <w:szCs w:val="18"/>
              </w:rPr>
            </w:pPr>
            <w:r>
              <w:rPr>
                <w:sz w:val="18"/>
                <w:szCs w:val="18"/>
              </w:rPr>
              <w:t>Q32</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Disability rating (self-report)</w:t>
            </w:r>
          </w:p>
        </w:tc>
        <w:tc>
          <w:tcPr>
            <w:tcW w:w="1368" w:type="dxa"/>
          </w:tcPr>
          <w:p w:rsidR="00AC7544" w:rsidRPr="007A7C36" w:rsidRDefault="00AC7544" w:rsidP="007A7C36">
            <w:pPr>
              <w:spacing w:before="120" w:after="120" w:line="180" w:lineRule="exact"/>
              <w:jc w:val="both"/>
              <w:rPr>
                <w:sz w:val="18"/>
                <w:szCs w:val="18"/>
              </w:rPr>
            </w:pPr>
            <w:r>
              <w:rPr>
                <w:sz w:val="18"/>
                <w:szCs w:val="18"/>
              </w:rPr>
              <w:t>Q33</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Individual income</w:t>
            </w:r>
          </w:p>
        </w:tc>
        <w:tc>
          <w:tcPr>
            <w:tcW w:w="1368" w:type="dxa"/>
          </w:tcPr>
          <w:p w:rsidR="00AC7544" w:rsidRPr="007A7C36" w:rsidRDefault="00AC7544" w:rsidP="007A7C36">
            <w:pPr>
              <w:spacing w:before="120" w:after="120" w:line="180" w:lineRule="exact"/>
              <w:jc w:val="both"/>
              <w:rPr>
                <w:sz w:val="18"/>
                <w:szCs w:val="18"/>
              </w:rPr>
            </w:pPr>
            <w:r>
              <w:rPr>
                <w:sz w:val="18"/>
                <w:szCs w:val="18"/>
              </w:rPr>
              <w:t>Q34</w:t>
            </w:r>
          </w:p>
        </w:tc>
      </w:tr>
      <w:tr w:rsidR="00AC7544">
        <w:tc>
          <w:tcPr>
            <w:tcW w:w="3528" w:type="dxa"/>
            <w:vMerge/>
          </w:tcPr>
          <w:p w:rsidR="00AC7544" w:rsidRPr="007A7C36" w:rsidRDefault="00AC7544" w:rsidP="00484056">
            <w:pPr>
              <w:spacing w:before="120" w:after="120" w:line="180" w:lineRule="exact"/>
              <w:jc w:val="both"/>
              <w:rPr>
                <w:sz w:val="18"/>
                <w:szCs w:val="18"/>
              </w:rPr>
            </w:pPr>
          </w:p>
        </w:tc>
        <w:tc>
          <w:tcPr>
            <w:tcW w:w="4680" w:type="dxa"/>
          </w:tcPr>
          <w:p w:rsidR="00AC7544" w:rsidRPr="007A7C36" w:rsidRDefault="00AC7544" w:rsidP="00484056">
            <w:pPr>
              <w:spacing w:before="120" w:after="120" w:line="180" w:lineRule="exact"/>
              <w:jc w:val="both"/>
              <w:rPr>
                <w:sz w:val="18"/>
                <w:szCs w:val="18"/>
              </w:rPr>
            </w:pPr>
            <w:r>
              <w:rPr>
                <w:sz w:val="18"/>
                <w:szCs w:val="18"/>
              </w:rPr>
              <w:t>Household income</w:t>
            </w:r>
          </w:p>
        </w:tc>
        <w:tc>
          <w:tcPr>
            <w:tcW w:w="1368" w:type="dxa"/>
          </w:tcPr>
          <w:p w:rsidR="00AC7544" w:rsidRPr="007A7C36" w:rsidRDefault="00AC7544" w:rsidP="00484056">
            <w:pPr>
              <w:spacing w:before="120" w:after="120" w:line="180" w:lineRule="exact"/>
              <w:jc w:val="both"/>
              <w:rPr>
                <w:sz w:val="18"/>
                <w:szCs w:val="18"/>
              </w:rPr>
            </w:pPr>
            <w:r>
              <w:rPr>
                <w:sz w:val="18"/>
                <w:szCs w:val="18"/>
              </w:rPr>
              <w:t>Q35</w:t>
            </w:r>
          </w:p>
        </w:tc>
      </w:tr>
      <w:tr w:rsidR="00AC7544">
        <w:tc>
          <w:tcPr>
            <w:tcW w:w="3528" w:type="dxa"/>
            <w:vMerge/>
          </w:tcPr>
          <w:p w:rsidR="00AC7544" w:rsidRPr="007A7C36" w:rsidRDefault="00AC7544" w:rsidP="00484056">
            <w:pPr>
              <w:spacing w:before="120" w:after="120" w:line="180" w:lineRule="exact"/>
              <w:jc w:val="both"/>
              <w:rPr>
                <w:sz w:val="18"/>
                <w:szCs w:val="18"/>
              </w:rPr>
            </w:pPr>
          </w:p>
        </w:tc>
        <w:tc>
          <w:tcPr>
            <w:tcW w:w="4680" w:type="dxa"/>
          </w:tcPr>
          <w:p w:rsidR="00AC7544" w:rsidRDefault="00AC7544" w:rsidP="00484056">
            <w:pPr>
              <w:spacing w:before="120" w:after="120" w:line="180" w:lineRule="exact"/>
              <w:jc w:val="both"/>
              <w:rPr>
                <w:sz w:val="18"/>
                <w:szCs w:val="18"/>
              </w:rPr>
            </w:pPr>
            <w:r>
              <w:rPr>
                <w:sz w:val="18"/>
                <w:szCs w:val="18"/>
              </w:rPr>
              <w:t>Number of people in household</w:t>
            </w:r>
          </w:p>
        </w:tc>
        <w:tc>
          <w:tcPr>
            <w:tcW w:w="1368" w:type="dxa"/>
          </w:tcPr>
          <w:p w:rsidR="00AC7544" w:rsidRDefault="00AC7544" w:rsidP="00484056">
            <w:pPr>
              <w:spacing w:before="120" w:after="120" w:line="180" w:lineRule="exact"/>
              <w:jc w:val="both"/>
              <w:rPr>
                <w:sz w:val="18"/>
                <w:szCs w:val="18"/>
              </w:rPr>
            </w:pPr>
            <w:r>
              <w:rPr>
                <w:sz w:val="18"/>
                <w:szCs w:val="18"/>
              </w:rPr>
              <w:t>Q36</w:t>
            </w:r>
          </w:p>
        </w:tc>
      </w:tr>
      <w:tr w:rsidR="00AC7544">
        <w:tc>
          <w:tcPr>
            <w:tcW w:w="3528" w:type="dxa"/>
            <w:vMerge/>
          </w:tcPr>
          <w:p w:rsidR="00AC7544" w:rsidRPr="007A7C36" w:rsidRDefault="00AC7544" w:rsidP="00484056">
            <w:pPr>
              <w:spacing w:before="120" w:after="120" w:line="180" w:lineRule="exact"/>
              <w:jc w:val="both"/>
              <w:rPr>
                <w:sz w:val="18"/>
                <w:szCs w:val="18"/>
              </w:rPr>
            </w:pPr>
          </w:p>
        </w:tc>
        <w:tc>
          <w:tcPr>
            <w:tcW w:w="4680" w:type="dxa"/>
          </w:tcPr>
          <w:p w:rsidR="00AC7544" w:rsidRDefault="00AC7544" w:rsidP="00484056">
            <w:pPr>
              <w:spacing w:before="120" w:after="120" w:line="180" w:lineRule="exact"/>
              <w:jc w:val="both"/>
              <w:rPr>
                <w:sz w:val="18"/>
                <w:szCs w:val="18"/>
              </w:rPr>
            </w:pPr>
            <w:r>
              <w:rPr>
                <w:sz w:val="18"/>
                <w:szCs w:val="18"/>
              </w:rPr>
              <w:t>VGLI coverage</w:t>
            </w:r>
          </w:p>
        </w:tc>
        <w:tc>
          <w:tcPr>
            <w:tcW w:w="1368" w:type="dxa"/>
          </w:tcPr>
          <w:p w:rsidR="00AC7544" w:rsidRDefault="00AC7544" w:rsidP="00484056">
            <w:pPr>
              <w:spacing w:before="120" w:after="120" w:line="180" w:lineRule="exact"/>
              <w:jc w:val="both"/>
              <w:rPr>
                <w:sz w:val="18"/>
                <w:szCs w:val="18"/>
              </w:rPr>
            </w:pPr>
            <w:r>
              <w:rPr>
                <w:sz w:val="18"/>
                <w:szCs w:val="18"/>
              </w:rPr>
              <w:t>VA/Frame</w:t>
            </w:r>
          </w:p>
        </w:tc>
      </w:tr>
      <w:tr w:rsidR="00AC7544">
        <w:tc>
          <w:tcPr>
            <w:tcW w:w="3528" w:type="dxa"/>
            <w:vMerge/>
          </w:tcPr>
          <w:p w:rsidR="00AC7544" w:rsidRPr="007A7C36" w:rsidRDefault="00AC7544" w:rsidP="00484056">
            <w:pPr>
              <w:spacing w:before="120" w:after="120" w:line="180" w:lineRule="exact"/>
              <w:jc w:val="both"/>
              <w:rPr>
                <w:sz w:val="18"/>
                <w:szCs w:val="18"/>
              </w:rPr>
            </w:pPr>
          </w:p>
        </w:tc>
        <w:tc>
          <w:tcPr>
            <w:tcW w:w="4680" w:type="dxa"/>
          </w:tcPr>
          <w:p w:rsidR="00AC7544" w:rsidRDefault="00AC7544" w:rsidP="00484056">
            <w:pPr>
              <w:spacing w:before="120" w:after="120" w:line="180" w:lineRule="exact"/>
              <w:jc w:val="both"/>
              <w:rPr>
                <w:sz w:val="18"/>
                <w:szCs w:val="18"/>
              </w:rPr>
            </w:pPr>
            <w:r>
              <w:rPr>
                <w:sz w:val="18"/>
                <w:szCs w:val="18"/>
              </w:rPr>
              <w:t>Disability rating (VA report)</w:t>
            </w:r>
          </w:p>
        </w:tc>
        <w:tc>
          <w:tcPr>
            <w:tcW w:w="1368" w:type="dxa"/>
          </w:tcPr>
          <w:p w:rsidR="00AC7544" w:rsidRDefault="00AC7544" w:rsidP="00484056">
            <w:pPr>
              <w:spacing w:before="120" w:after="120" w:line="180" w:lineRule="exact"/>
              <w:jc w:val="both"/>
              <w:rPr>
                <w:sz w:val="18"/>
                <w:szCs w:val="18"/>
              </w:rPr>
            </w:pPr>
            <w:r>
              <w:rPr>
                <w:sz w:val="18"/>
                <w:szCs w:val="18"/>
              </w:rPr>
              <w:t>VA/Frame</w:t>
            </w:r>
          </w:p>
        </w:tc>
      </w:tr>
      <w:tr w:rsidR="00AC7544">
        <w:tc>
          <w:tcPr>
            <w:tcW w:w="3528" w:type="dxa"/>
            <w:vMerge/>
          </w:tcPr>
          <w:p w:rsidR="00AC7544" w:rsidRPr="007A7C36" w:rsidRDefault="00AC7544" w:rsidP="00484056">
            <w:pPr>
              <w:spacing w:before="120" w:after="120" w:line="180" w:lineRule="exact"/>
              <w:jc w:val="both"/>
              <w:rPr>
                <w:sz w:val="18"/>
                <w:szCs w:val="18"/>
              </w:rPr>
            </w:pPr>
          </w:p>
        </w:tc>
        <w:tc>
          <w:tcPr>
            <w:tcW w:w="4680" w:type="dxa"/>
          </w:tcPr>
          <w:p w:rsidR="00AC7544" w:rsidRPr="007A7C36" w:rsidRDefault="00AC7544" w:rsidP="00484056">
            <w:pPr>
              <w:spacing w:before="120" w:after="120" w:line="180" w:lineRule="exact"/>
              <w:jc w:val="both"/>
              <w:rPr>
                <w:sz w:val="18"/>
                <w:szCs w:val="18"/>
              </w:rPr>
            </w:pPr>
            <w:r>
              <w:rPr>
                <w:sz w:val="18"/>
                <w:szCs w:val="18"/>
              </w:rPr>
              <w:t>Branch of service</w:t>
            </w:r>
          </w:p>
        </w:tc>
        <w:tc>
          <w:tcPr>
            <w:tcW w:w="1368" w:type="dxa"/>
          </w:tcPr>
          <w:p w:rsidR="00AC7544" w:rsidRPr="007A7C36" w:rsidRDefault="00AC7544" w:rsidP="00484056">
            <w:pPr>
              <w:spacing w:before="120" w:after="120" w:line="180" w:lineRule="exact"/>
              <w:jc w:val="both"/>
              <w:rPr>
                <w:sz w:val="18"/>
                <w:szCs w:val="18"/>
              </w:rPr>
            </w:pPr>
            <w:r>
              <w:rPr>
                <w:sz w:val="18"/>
                <w:szCs w:val="18"/>
              </w:rPr>
              <w:t>VA/Frame</w:t>
            </w:r>
          </w:p>
        </w:tc>
      </w:tr>
      <w:tr w:rsidR="00AC7544">
        <w:tc>
          <w:tcPr>
            <w:tcW w:w="3528" w:type="dxa"/>
            <w:vMerge/>
          </w:tcPr>
          <w:p w:rsidR="00AC7544" w:rsidRPr="007A7C36" w:rsidRDefault="00AC7544" w:rsidP="00484056">
            <w:pPr>
              <w:spacing w:before="120" w:after="120" w:line="180" w:lineRule="exact"/>
              <w:jc w:val="both"/>
              <w:rPr>
                <w:sz w:val="18"/>
                <w:szCs w:val="18"/>
              </w:rPr>
            </w:pPr>
          </w:p>
        </w:tc>
        <w:tc>
          <w:tcPr>
            <w:tcW w:w="4680" w:type="dxa"/>
          </w:tcPr>
          <w:p w:rsidR="00AC7544" w:rsidRPr="007A7C36" w:rsidRDefault="00AC7544" w:rsidP="00484056">
            <w:pPr>
              <w:spacing w:before="120" w:after="120" w:line="180" w:lineRule="exact"/>
              <w:jc w:val="both"/>
              <w:rPr>
                <w:sz w:val="18"/>
                <w:szCs w:val="18"/>
              </w:rPr>
            </w:pPr>
            <w:r>
              <w:rPr>
                <w:sz w:val="18"/>
                <w:szCs w:val="18"/>
              </w:rPr>
              <w:t>Reserve/National Guard</w:t>
            </w:r>
          </w:p>
        </w:tc>
        <w:tc>
          <w:tcPr>
            <w:tcW w:w="1368" w:type="dxa"/>
          </w:tcPr>
          <w:p w:rsidR="00AC7544" w:rsidRPr="007A7C36" w:rsidRDefault="00AC7544" w:rsidP="00484056">
            <w:pPr>
              <w:spacing w:before="120" w:after="120" w:line="180" w:lineRule="exact"/>
              <w:jc w:val="both"/>
              <w:rPr>
                <w:sz w:val="18"/>
                <w:szCs w:val="18"/>
              </w:rPr>
            </w:pPr>
            <w:r>
              <w:rPr>
                <w:sz w:val="18"/>
                <w:szCs w:val="18"/>
              </w:rPr>
              <w:t>Q24</w:t>
            </w:r>
          </w:p>
        </w:tc>
      </w:tr>
      <w:tr w:rsidR="00AC7544">
        <w:tc>
          <w:tcPr>
            <w:tcW w:w="3528" w:type="dxa"/>
            <w:vMerge/>
          </w:tcPr>
          <w:p w:rsidR="00AC7544" w:rsidRPr="007A7C36" w:rsidRDefault="00AC7544" w:rsidP="00484056">
            <w:pPr>
              <w:spacing w:before="120" w:after="120" w:line="180" w:lineRule="exact"/>
              <w:jc w:val="both"/>
              <w:rPr>
                <w:sz w:val="18"/>
                <w:szCs w:val="18"/>
              </w:rPr>
            </w:pPr>
          </w:p>
        </w:tc>
        <w:tc>
          <w:tcPr>
            <w:tcW w:w="4680" w:type="dxa"/>
          </w:tcPr>
          <w:p w:rsidR="00AC7544" w:rsidRPr="007A7C36" w:rsidRDefault="00AC7544" w:rsidP="00484056">
            <w:pPr>
              <w:spacing w:before="120" w:after="120" w:line="180" w:lineRule="exact"/>
              <w:jc w:val="both"/>
              <w:rPr>
                <w:sz w:val="18"/>
                <w:szCs w:val="18"/>
              </w:rPr>
            </w:pPr>
            <w:r>
              <w:rPr>
                <w:sz w:val="18"/>
                <w:szCs w:val="18"/>
              </w:rPr>
              <w:t>Gender</w:t>
            </w:r>
          </w:p>
        </w:tc>
        <w:tc>
          <w:tcPr>
            <w:tcW w:w="1368" w:type="dxa"/>
          </w:tcPr>
          <w:p w:rsidR="00AC7544" w:rsidRPr="007A7C36" w:rsidRDefault="00AC7544" w:rsidP="00484056">
            <w:pPr>
              <w:spacing w:before="120" w:after="120" w:line="180" w:lineRule="exact"/>
              <w:jc w:val="both"/>
              <w:rPr>
                <w:sz w:val="18"/>
                <w:szCs w:val="18"/>
              </w:rPr>
            </w:pPr>
            <w:r>
              <w:rPr>
                <w:sz w:val="18"/>
                <w:szCs w:val="18"/>
              </w:rPr>
              <w:t>Q26</w:t>
            </w:r>
          </w:p>
        </w:tc>
      </w:tr>
      <w:tr w:rsidR="00AC7544">
        <w:tc>
          <w:tcPr>
            <w:tcW w:w="3528" w:type="dxa"/>
            <w:vMerge/>
          </w:tcPr>
          <w:p w:rsidR="00AC7544" w:rsidRPr="007A7C36" w:rsidRDefault="00AC7544" w:rsidP="007A7C36">
            <w:pPr>
              <w:spacing w:before="120" w:after="120" w:line="180" w:lineRule="exact"/>
              <w:jc w:val="both"/>
              <w:rPr>
                <w:sz w:val="18"/>
                <w:szCs w:val="18"/>
              </w:rPr>
            </w:pPr>
          </w:p>
        </w:tc>
        <w:tc>
          <w:tcPr>
            <w:tcW w:w="4680" w:type="dxa"/>
          </w:tcPr>
          <w:p w:rsidR="00AC7544" w:rsidRPr="007A7C36" w:rsidRDefault="00AC7544" w:rsidP="007A7C36">
            <w:pPr>
              <w:spacing w:before="120" w:after="120" w:line="180" w:lineRule="exact"/>
              <w:jc w:val="both"/>
              <w:rPr>
                <w:sz w:val="18"/>
                <w:szCs w:val="18"/>
              </w:rPr>
            </w:pPr>
            <w:r>
              <w:rPr>
                <w:sz w:val="18"/>
                <w:szCs w:val="18"/>
              </w:rPr>
              <w:t>Age</w:t>
            </w:r>
          </w:p>
        </w:tc>
        <w:tc>
          <w:tcPr>
            <w:tcW w:w="1368" w:type="dxa"/>
          </w:tcPr>
          <w:p w:rsidR="00AC7544" w:rsidRPr="007A7C36" w:rsidRDefault="00AC7544" w:rsidP="00484056">
            <w:pPr>
              <w:spacing w:before="120" w:after="120" w:line="180" w:lineRule="exact"/>
              <w:jc w:val="both"/>
              <w:rPr>
                <w:sz w:val="18"/>
                <w:szCs w:val="18"/>
              </w:rPr>
            </w:pPr>
            <w:r>
              <w:rPr>
                <w:sz w:val="18"/>
                <w:szCs w:val="18"/>
              </w:rPr>
              <w:t>Q27</w:t>
            </w:r>
          </w:p>
        </w:tc>
      </w:tr>
    </w:tbl>
    <w:p w:rsidR="00AC7544" w:rsidRDefault="00AC7544" w:rsidP="00F04B48">
      <w:pPr>
        <w:spacing w:before="120" w:after="120" w:line="320" w:lineRule="atLeast"/>
        <w:jc w:val="both"/>
      </w:pPr>
      <w:r>
        <w:br w:type="page"/>
        <w:t>The SGLI analytic report will follow the outline described below:</w:t>
      </w:r>
    </w:p>
    <w:p w:rsidR="00AC7544" w:rsidRDefault="00AC7544" w:rsidP="00F04B48">
      <w:pPr>
        <w:spacing w:before="120" w:after="120" w:line="320" w:lineRule="atLeast"/>
        <w:jc w:val="both"/>
      </w:pPr>
    </w:p>
    <w:p w:rsidR="00AC7544" w:rsidRDefault="00AC7544" w:rsidP="00F04B48">
      <w:pPr>
        <w:spacing w:before="120" w:after="120" w:line="320" w:lineRule="atLeast"/>
        <w:jc w:val="both"/>
      </w:pPr>
      <w:r>
        <w:t>Executive Summary</w:t>
      </w:r>
    </w:p>
    <w:p w:rsidR="00AC7544" w:rsidRDefault="00AC7544" w:rsidP="00F04B48">
      <w:pPr>
        <w:spacing w:before="120" w:after="120" w:line="320" w:lineRule="atLeast"/>
        <w:jc w:val="both"/>
      </w:pPr>
    </w:p>
    <w:p w:rsidR="00AC7544" w:rsidRDefault="00AC7544" w:rsidP="00F04B48">
      <w:pPr>
        <w:spacing w:before="120" w:after="120" w:line="320" w:lineRule="atLeast"/>
        <w:jc w:val="both"/>
      </w:pPr>
      <w:r>
        <w:t>Background</w:t>
      </w:r>
    </w:p>
    <w:p w:rsidR="00AC7544" w:rsidRDefault="00AC7544" w:rsidP="000700C0">
      <w:pPr>
        <w:numPr>
          <w:ilvl w:val="0"/>
          <w:numId w:val="25"/>
        </w:numPr>
        <w:spacing w:before="120" w:after="120" w:line="320" w:lineRule="atLeast"/>
        <w:jc w:val="both"/>
      </w:pPr>
      <w:r>
        <w:t>Description of VGLI, SGLI, current environment, VBA goals, current outreach activities</w:t>
      </w:r>
    </w:p>
    <w:p w:rsidR="00AC7544" w:rsidRDefault="00AC7544" w:rsidP="000700C0">
      <w:pPr>
        <w:numPr>
          <w:ilvl w:val="0"/>
          <w:numId w:val="25"/>
        </w:numPr>
        <w:spacing w:before="120" w:after="120" w:line="320" w:lineRule="atLeast"/>
        <w:jc w:val="both"/>
      </w:pPr>
      <w:r>
        <w:t>Research questions for the VGLI survey</w:t>
      </w:r>
    </w:p>
    <w:p w:rsidR="00AC7544" w:rsidRDefault="00AC7544" w:rsidP="000700C0">
      <w:pPr>
        <w:spacing w:before="120" w:after="120" w:line="320" w:lineRule="atLeast"/>
        <w:jc w:val="both"/>
      </w:pPr>
    </w:p>
    <w:p w:rsidR="00AC7544" w:rsidRDefault="00AC7544" w:rsidP="000700C0">
      <w:pPr>
        <w:spacing w:before="120" w:after="120" w:line="320" w:lineRule="atLeast"/>
        <w:jc w:val="both"/>
      </w:pPr>
      <w:r>
        <w:t>Overview of Survey Methods</w:t>
      </w:r>
    </w:p>
    <w:p w:rsidR="00AC7544" w:rsidRDefault="00AC7544" w:rsidP="000700C0">
      <w:pPr>
        <w:numPr>
          <w:ilvl w:val="0"/>
          <w:numId w:val="26"/>
        </w:numPr>
        <w:spacing w:before="120" w:after="120" w:line="320" w:lineRule="atLeast"/>
        <w:jc w:val="both"/>
      </w:pPr>
      <w:r>
        <w:t>Description of sample and sampling methodology</w:t>
      </w:r>
    </w:p>
    <w:p w:rsidR="00AC7544" w:rsidRDefault="00AC7544" w:rsidP="000700C0">
      <w:pPr>
        <w:numPr>
          <w:ilvl w:val="0"/>
          <w:numId w:val="26"/>
        </w:numPr>
        <w:spacing w:before="120" w:after="120" w:line="320" w:lineRule="atLeast"/>
        <w:jc w:val="both"/>
      </w:pPr>
      <w:r>
        <w:t>Data collection methods and timing</w:t>
      </w:r>
    </w:p>
    <w:p w:rsidR="00AC7544" w:rsidRDefault="00AC7544" w:rsidP="000700C0">
      <w:pPr>
        <w:numPr>
          <w:ilvl w:val="0"/>
          <w:numId w:val="26"/>
        </w:numPr>
        <w:spacing w:before="120" w:after="120" w:line="320" w:lineRule="atLeast"/>
        <w:jc w:val="both"/>
      </w:pPr>
      <w:r>
        <w:t>Survey response</w:t>
      </w:r>
    </w:p>
    <w:p w:rsidR="00AC7544" w:rsidRDefault="00AC7544" w:rsidP="000700C0">
      <w:pPr>
        <w:numPr>
          <w:ilvl w:val="0"/>
          <w:numId w:val="26"/>
        </w:numPr>
        <w:spacing w:before="120" w:after="120" w:line="320" w:lineRule="atLeast"/>
        <w:jc w:val="both"/>
      </w:pPr>
      <w:r>
        <w:t>Data cleaning</w:t>
      </w:r>
    </w:p>
    <w:p w:rsidR="00AC7544" w:rsidRDefault="00AC7544" w:rsidP="000700C0">
      <w:pPr>
        <w:numPr>
          <w:ilvl w:val="0"/>
          <w:numId w:val="26"/>
        </w:numPr>
        <w:spacing w:before="120" w:after="120" w:line="320" w:lineRule="atLeast"/>
        <w:jc w:val="both"/>
      </w:pPr>
      <w:r>
        <w:t>Data weighting</w:t>
      </w:r>
    </w:p>
    <w:p w:rsidR="00AC7544" w:rsidRDefault="00AC7544" w:rsidP="000700C0">
      <w:pPr>
        <w:numPr>
          <w:ilvl w:val="0"/>
          <w:numId w:val="26"/>
        </w:numPr>
        <w:spacing w:before="120" w:after="120" w:line="320" w:lineRule="atLeast"/>
        <w:jc w:val="both"/>
      </w:pPr>
      <w:r>
        <w:t>Quality control measures</w:t>
      </w:r>
    </w:p>
    <w:p w:rsidR="00AC7544" w:rsidRDefault="00AC7544" w:rsidP="000700C0">
      <w:pPr>
        <w:spacing w:before="120" w:after="120" w:line="320" w:lineRule="atLeast"/>
        <w:jc w:val="both"/>
      </w:pPr>
    </w:p>
    <w:p w:rsidR="00AC7544" w:rsidRDefault="00AC7544" w:rsidP="000700C0">
      <w:pPr>
        <w:spacing w:before="120" w:after="120" w:line="320" w:lineRule="atLeast"/>
        <w:jc w:val="both"/>
      </w:pPr>
      <w:r>
        <w:t>Demographic Characteristics of Survey respondents/veteran population</w:t>
      </w:r>
    </w:p>
    <w:p w:rsidR="00AC7544" w:rsidRDefault="00AC7544" w:rsidP="00C04527">
      <w:pPr>
        <w:numPr>
          <w:ilvl w:val="0"/>
          <w:numId w:val="27"/>
        </w:numPr>
        <w:spacing w:before="120" w:after="120" w:line="320" w:lineRule="atLeast"/>
        <w:jc w:val="both"/>
      </w:pPr>
      <w:r>
        <w:t>Discussion of demographic characteristics of veterans who do and do not convert to VGLI.  Break data by disability rating.</w:t>
      </w:r>
    </w:p>
    <w:p w:rsidR="00AC7544" w:rsidRDefault="00AC7544" w:rsidP="000700C0">
      <w:pPr>
        <w:spacing w:before="120" w:after="120" w:line="320" w:lineRule="atLeast"/>
        <w:jc w:val="both"/>
      </w:pPr>
    </w:p>
    <w:p w:rsidR="00AC7544" w:rsidRDefault="00AC7544" w:rsidP="000700C0">
      <w:pPr>
        <w:spacing w:before="120" w:after="120" w:line="320" w:lineRule="atLeast"/>
        <w:jc w:val="both"/>
      </w:pPr>
      <w:r>
        <w:t xml:space="preserve">As appropriate based on the data collected, the following topics will be analyzed by demographic variables using correlation statistics and multiple regressions to identify predictors.  </w:t>
      </w:r>
    </w:p>
    <w:p w:rsidR="00AC7544" w:rsidRDefault="00AC7544" w:rsidP="000700C0">
      <w:pPr>
        <w:spacing w:before="120" w:after="120" w:line="320" w:lineRule="atLeast"/>
        <w:jc w:val="both"/>
      </w:pPr>
      <w:r>
        <w:t xml:space="preserve">We propose to create an analytic group representing veterans we perceive to have a greater need for life insurance.  This group might include veterans who do not have non-VGLI coverage and who are married and/or have dependents.  Disability rating could be used to further break down the group of veterans with greater perceived need.  By creating this analytic group of veterans with perceived need, we can highlight through the analysis report the experiences, perceptions, and demographic features of this group of interest. </w:t>
      </w:r>
    </w:p>
    <w:p w:rsidR="00AC7544" w:rsidRPr="00AB3D65" w:rsidRDefault="00AC7544" w:rsidP="000700C0">
      <w:pPr>
        <w:spacing w:before="120" w:after="120" w:line="320" w:lineRule="atLeast"/>
        <w:jc w:val="both"/>
      </w:pPr>
    </w:p>
    <w:p w:rsidR="00AC7544" w:rsidRDefault="00AC7544" w:rsidP="000700C0">
      <w:pPr>
        <w:spacing w:before="120" w:after="120" w:line="320" w:lineRule="atLeast"/>
        <w:jc w:val="both"/>
      </w:pPr>
      <w:r>
        <w:br w:type="page"/>
        <w:t>VGLI Outreach/Marketing Materials and Tools</w:t>
      </w:r>
    </w:p>
    <w:p w:rsidR="00AC7544" w:rsidRDefault="00AC7544" w:rsidP="00C04527">
      <w:pPr>
        <w:numPr>
          <w:ilvl w:val="0"/>
          <w:numId w:val="27"/>
        </w:numPr>
        <w:spacing w:before="120" w:after="120" w:line="320" w:lineRule="atLeast"/>
        <w:jc w:val="both"/>
      </w:pPr>
      <w:r>
        <w:t>Recall and use of VGLI outreach materials [Q5, Q7, Q11, Q13]</w:t>
      </w:r>
    </w:p>
    <w:p w:rsidR="00AC7544" w:rsidRDefault="00AC7544" w:rsidP="00C04527">
      <w:pPr>
        <w:numPr>
          <w:ilvl w:val="0"/>
          <w:numId w:val="27"/>
        </w:numPr>
        <w:spacing w:before="120" w:after="120" w:line="320" w:lineRule="atLeast"/>
        <w:jc w:val="both"/>
      </w:pPr>
      <w:r>
        <w:t>Feedback on VGLI information received in separation briefing [Q6]</w:t>
      </w:r>
    </w:p>
    <w:p w:rsidR="00AC7544" w:rsidRDefault="00AC7544" w:rsidP="005F269D">
      <w:pPr>
        <w:numPr>
          <w:ilvl w:val="0"/>
          <w:numId w:val="27"/>
        </w:numPr>
        <w:spacing w:before="120" w:after="120" w:line="320" w:lineRule="atLeast"/>
        <w:jc w:val="both"/>
      </w:pPr>
      <w:r>
        <w:t>Feedback on hard copy VGLI materials [Q10a-g]</w:t>
      </w:r>
    </w:p>
    <w:p w:rsidR="00AC7544" w:rsidRDefault="00AC7544" w:rsidP="005F269D">
      <w:pPr>
        <w:numPr>
          <w:ilvl w:val="1"/>
          <w:numId w:val="27"/>
        </w:numPr>
        <w:spacing w:before="120" w:after="120" w:line="320" w:lineRule="atLeast"/>
        <w:jc w:val="both"/>
      </w:pPr>
      <w:r>
        <w:t>Number of VGLI information packages received [Q8]</w:t>
      </w:r>
    </w:p>
    <w:p w:rsidR="00AC7544" w:rsidRDefault="00AC7544" w:rsidP="005F269D">
      <w:pPr>
        <w:numPr>
          <w:ilvl w:val="1"/>
          <w:numId w:val="27"/>
        </w:numPr>
        <w:spacing w:before="120" w:after="120" w:line="320" w:lineRule="atLeast"/>
        <w:jc w:val="both"/>
      </w:pPr>
      <w:r>
        <w:t>How carefully VGLI information read [Q9]</w:t>
      </w:r>
    </w:p>
    <w:p w:rsidR="00AC7544" w:rsidRDefault="00AC7544" w:rsidP="00C04527">
      <w:pPr>
        <w:numPr>
          <w:ilvl w:val="0"/>
          <w:numId w:val="27"/>
        </w:numPr>
        <w:spacing w:before="120" w:after="120" w:line="320" w:lineRule="atLeast"/>
        <w:jc w:val="both"/>
      </w:pPr>
      <w:r>
        <w:t>Feedback on VGLI information received by telephone [Q12]</w:t>
      </w:r>
    </w:p>
    <w:p w:rsidR="00AC7544" w:rsidRDefault="00AC7544" w:rsidP="00C04527">
      <w:pPr>
        <w:numPr>
          <w:ilvl w:val="0"/>
          <w:numId w:val="27"/>
        </w:numPr>
        <w:spacing w:before="120" w:after="120" w:line="320" w:lineRule="atLeast"/>
        <w:jc w:val="both"/>
      </w:pPr>
      <w:r>
        <w:t>Feedback on VGLI information obtained on the web [Q14]</w:t>
      </w:r>
    </w:p>
    <w:p w:rsidR="00AC7544" w:rsidRDefault="00AC7544" w:rsidP="0058325E">
      <w:pPr>
        <w:spacing w:before="120" w:after="120" w:line="320" w:lineRule="atLeast"/>
        <w:jc w:val="both"/>
      </w:pPr>
    </w:p>
    <w:p w:rsidR="00AC7544" w:rsidRDefault="00AC7544" w:rsidP="0058325E">
      <w:pPr>
        <w:spacing w:before="120" w:after="120" w:line="320" w:lineRule="atLeast"/>
        <w:jc w:val="both"/>
      </w:pPr>
      <w:r>
        <w:t>Understanding and Conversion to VGLI</w:t>
      </w:r>
    </w:p>
    <w:p w:rsidR="00AC7544" w:rsidRDefault="00AC7544" w:rsidP="0058325E">
      <w:pPr>
        <w:numPr>
          <w:ilvl w:val="2"/>
          <w:numId w:val="27"/>
        </w:numPr>
        <w:tabs>
          <w:tab w:val="clear" w:pos="2160"/>
          <w:tab w:val="num" w:pos="720"/>
        </w:tabs>
        <w:spacing w:before="120" w:after="120" w:line="320" w:lineRule="atLeast"/>
        <w:ind w:hanging="1800"/>
        <w:jc w:val="both"/>
      </w:pPr>
      <w:r>
        <w:t>Awareness of VGLI features [Q15a-f]</w:t>
      </w:r>
    </w:p>
    <w:p w:rsidR="00AC7544" w:rsidRDefault="00AC7544" w:rsidP="0058325E">
      <w:pPr>
        <w:numPr>
          <w:ilvl w:val="2"/>
          <w:numId w:val="27"/>
        </w:numPr>
        <w:tabs>
          <w:tab w:val="clear" w:pos="2160"/>
          <w:tab w:val="num" w:pos="720"/>
        </w:tabs>
        <w:spacing w:before="120" w:after="120" w:line="320" w:lineRule="atLeast"/>
        <w:ind w:hanging="1800"/>
        <w:jc w:val="both"/>
      </w:pPr>
      <w:r>
        <w:t>Reasons for converting to VGLI [Q16Aa-f]</w:t>
      </w:r>
    </w:p>
    <w:p w:rsidR="00AC7544" w:rsidRDefault="00AC7544" w:rsidP="0058325E">
      <w:pPr>
        <w:numPr>
          <w:ilvl w:val="2"/>
          <w:numId w:val="27"/>
        </w:numPr>
        <w:tabs>
          <w:tab w:val="clear" w:pos="2160"/>
          <w:tab w:val="num" w:pos="720"/>
        </w:tabs>
        <w:spacing w:before="120" w:after="120" w:line="320" w:lineRule="atLeast"/>
        <w:ind w:hanging="1800"/>
        <w:jc w:val="both"/>
      </w:pPr>
      <w:r>
        <w:t>Reasons for not converting to VGLI [Q16Ba-h]</w:t>
      </w:r>
    </w:p>
    <w:p w:rsidR="00AC7544" w:rsidRDefault="00AC7544" w:rsidP="003531B2">
      <w:pPr>
        <w:spacing w:before="120" w:after="120" w:line="320" w:lineRule="atLeast"/>
        <w:ind w:left="360"/>
        <w:jc w:val="both"/>
      </w:pPr>
    </w:p>
    <w:p w:rsidR="00AC7544" w:rsidRDefault="00AC7544" w:rsidP="00DD10DF">
      <w:pPr>
        <w:spacing w:before="120" w:after="120" w:line="320" w:lineRule="atLeast"/>
        <w:jc w:val="both"/>
      </w:pPr>
      <w:r>
        <w:t>Perceived Availability and Importance of Life Insurance</w:t>
      </w:r>
    </w:p>
    <w:p w:rsidR="00AC7544" w:rsidRDefault="00AC7544" w:rsidP="00DD10DF">
      <w:pPr>
        <w:numPr>
          <w:ilvl w:val="2"/>
          <w:numId w:val="27"/>
        </w:numPr>
        <w:tabs>
          <w:tab w:val="clear" w:pos="2160"/>
          <w:tab w:val="num" w:pos="720"/>
        </w:tabs>
        <w:spacing w:before="120" w:after="120" w:line="320" w:lineRule="atLeast"/>
        <w:ind w:hanging="1800"/>
        <w:jc w:val="both"/>
      </w:pPr>
      <w:r>
        <w:t>Perceived ease of obtaining non-VGLI Life Insurance [Q17, Q18]</w:t>
      </w:r>
    </w:p>
    <w:p w:rsidR="00AC7544" w:rsidRDefault="00AC7544" w:rsidP="006E1A9D">
      <w:pPr>
        <w:numPr>
          <w:ilvl w:val="2"/>
          <w:numId w:val="27"/>
        </w:numPr>
        <w:tabs>
          <w:tab w:val="clear" w:pos="2160"/>
          <w:tab w:val="num" w:pos="720"/>
        </w:tabs>
        <w:spacing w:before="120" w:after="120" w:line="320" w:lineRule="atLeast"/>
        <w:ind w:hanging="1800"/>
        <w:jc w:val="both"/>
      </w:pPr>
      <w:r>
        <w:t>Perceived importance of Life Insurance [Q22, Q23]</w:t>
      </w:r>
    </w:p>
    <w:p w:rsidR="00AC7544" w:rsidRDefault="00AC7544" w:rsidP="003E70AC">
      <w:pPr>
        <w:spacing w:before="120" w:after="120" w:line="320" w:lineRule="atLeast"/>
        <w:jc w:val="both"/>
      </w:pPr>
    </w:p>
    <w:p w:rsidR="00AC7544" w:rsidRDefault="00AC7544" w:rsidP="003E70AC">
      <w:pPr>
        <w:spacing w:before="120" w:after="120" w:line="320" w:lineRule="atLeast"/>
        <w:jc w:val="both"/>
      </w:pPr>
      <w:r>
        <w:t>Income and Perceived Cost of Life Insurance</w:t>
      </w:r>
    </w:p>
    <w:p w:rsidR="00AC7544" w:rsidRDefault="00AC7544" w:rsidP="003E70AC">
      <w:pPr>
        <w:numPr>
          <w:ilvl w:val="0"/>
          <w:numId w:val="29"/>
        </w:numPr>
        <w:spacing w:before="120" w:after="120" w:line="320" w:lineRule="atLeast"/>
        <w:jc w:val="both"/>
      </w:pPr>
      <w:r>
        <w:t>Household income and number of people [Q35, Q36]</w:t>
      </w:r>
    </w:p>
    <w:p w:rsidR="00AC7544" w:rsidRDefault="00AC7544" w:rsidP="003E70AC">
      <w:pPr>
        <w:numPr>
          <w:ilvl w:val="0"/>
          <w:numId w:val="29"/>
        </w:numPr>
        <w:spacing w:before="120" w:after="120" w:line="320" w:lineRule="atLeast"/>
        <w:jc w:val="both"/>
      </w:pPr>
      <w:r>
        <w:t>Perceived cost of VGLI [Q16Be]</w:t>
      </w:r>
    </w:p>
    <w:p w:rsidR="00AC7544" w:rsidRDefault="00AC7544" w:rsidP="00DD10DF">
      <w:pPr>
        <w:spacing w:before="120" w:after="120" w:line="320" w:lineRule="atLeast"/>
        <w:jc w:val="both"/>
      </w:pPr>
    </w:p>
    <w:p w:rsidR="00AC7544" w:rsidRDefault="00AC7544" w:rsidP="00DD10DF">
      <w:pPr>
        <w:spacing w:before="120" w:after="120" w:line="320" w:lineRule="atLeast"/>
        <w:jc w:val="both"/>
      </w:pPr>
      <w:r>
        <w:t>Non-VGLI Life Insurance Coverage</w:t>
      </w:r>
    </w:p>
    <w:p w:rsidR="00AC7544" w:rsidRDefault="00AC7544" w:rsidP="006E1A9D">
      <w:pPr>
        <w:numPr>
          <w:ilvl w:val="2"/>
          <w:numId w:val="27"/>
        </w:numPr>
        <w:tabs>
          <w:tab w:val="clear" w:pos="2160"/>
          <w:tab w:val="num" w:pos="720"/>
        </w:tabs>
        <w:spacing w:before="120" w:after="120" w:line="320" w:lineRule="atLeast"/>
        <w:ind w:hanging="1800"/>
        <w:jc w:val="both"/>
      </w:pPr>
      <w:r>
        <w:t>Non-SGLI coverage prior to separation [Q3]</w:t>
      </w:r>
    </w:p>
    <w:p w:rsidR="00AC7544" w:rsidRPr="00BE4ADB" w:rsidRDefault="00AC7544" w:rsidP="00612A36">
      <w:pPr>
        <w:numPr>
          <w:ilvl w:val="2"/>
          <w:numId w:val="27"/>
        </w:numPr>
        <w:tabs>
          <w:tab w:val="clear" w:pos="2160"/>
          <w:tab w:val="num" w:pos="720"/>
        </w:tabs>
        <w:spacing w:before="120" w:after="120" w:line="320" w:lineRule="atLeast"/>
        <w:ind w:hanging="1800"/>
        <w:jc w:val="both"/>
        <w:rPr>
          <w:lang w:val="fr-FR"/>
        </w:rPr>
      </w:pPr>
      <w:r w:rsidRPr="00BE4ADB">
        <w:rPr>
          <w:lang w:val="fr-FR"/>
        </w:rPr>
        <w:t>Non-VGLI coverage [Q19a-e]</w:t>
      </w:r>
    </w:p>
    <w:p w:rsidR="00AC7544" w:rsidRDefault="00AC7544" w:rsidP="00612A36">
      <w:pPr>
        <w:numPr>
          <w:ilvl w:val="2"/>
          <w:numId w:val="27"/>
        </w:numPr>
        <w:tabs>
          <w:tab w:val="clear" w:pos="2160"/>
          <w:tab w:val="num" w:pos="720"/>
        </w:tabs>
        <w:spacing w:before="120" w:after="120" w:line="320" w:lineRule="atLeast"/>
        <w:ind w:hanging="1800"/>
        <w:jc w:val="both"/>
      </w:pPr>
      <w:r>
        <w:t>Reasons for selection of non-VGLI coverage [Q21a-f]</w:t>
      </w:r>
    </w:p>
    <w:p w:rsidR="00AC7544" w:rsidRDefault="00AC7544" w:rsidP="00612A36">
      <w:pPr>
        <w:numPr>
          <w:ilvl w:val="2"/>
          <w:numId w:val="27"/>
        </w:numPr>
        <w:tabs>
          <w:tab w:val="clear" w:pos="2160"/>
          <w:tab w:val="num" w:pos="720"/>
        </w:tabs>
        <w:spacing w:before="120" w:after="120" w:line="320" w:lineRule="atLeast"/>
        <w:ind w:hanging="1800"/>
        <w:jc w:val="both"/>
      </w:pPr>
      <w:r>
        <w:t>Amount of non-VGLI coverage [Q20]</w:t>
      </w:r>
    </w:p>
    <w:p w:rsidR="00AC7544" w:rsidRDefault="00AC7544" w:rsidP="00DD10DF">
      <w:pPr>
        <w:spacing w:before="120" w:after="120" w:line="320" w:lineRule="atLeast"/>
        <w:jc w:val="both"/>
      </w:pPr>
    </w:p>
    <w:p w:rsidR="00AC7544" w:rsidRDefault="00AC7544" w:rsidP="00DD10DF">
      <w:pPr>
        <w:spacing w:before="120" w:after="120" w:line="320" w:lineRule="atLeast"/>
        <w:jc w:val="both"/>
      </w:pPr>
    </w:p>
    <w:p w:rsidR="00AC7544" w:rsidRDefault="00AC7544" w:rsidP="00796559">
      <w:pPr>
        <w:tabs>
          <w:tab w:val="left" w:pos="3600"/>
        </w:tabs>
        <w:spacing w:before="120" w:after="120" w:line="320" w:lineRule="atLeast"/>
        <w:jc w:val="both"/>
      </w:pPr>
      <w:r>
        <w:t>Predictors of conversion to VGLI</w:t>
      </w:r>
    </w:p>
    <w:p w:rsidR="00AC7544" w:rsidRDefault="00AC7544" w:rsidP="009B2883">
      <w:pPr>
        <w:numPr>
          <w:ilvl w:val="0"/>
          <w:numId w:val="28"/>
        </w:numPr>
        <w:spacing w:before="120" w:after="120" w:line="320" w:lineRule="atLeast"/>
        <w:jc w:val="both"/>
      </w:pPr>
      <w:r>
        <w:t>Break by 0-40% disability rating, 50-80% disability rating, and 90-100% disability rating</w:t>
      </w:r>
    </w:p>
    <w:p w:rsidR="00AC7544" w:rsidRDefault="00AC7544" w:rsidP="009B2883">
      <w:pPr>
        <w:numPr>
          <w:ilvl w:val="0"/>
          <w:numId w:val="28"/>
        </w:numPr>
        <w:spacing w:before="120" w:after="120" w:line="320" w:lineRule="atLeast"/>
        <w:jc w:val="both"/>
      </w:pPr>
      <w:r>
        <w:t>Outcome variable is SGLI to VGLI conversion</w:t>
      </w:r>
    </w:p>
    <w:p w:rsidR="00AC7544" w:rsidRDefault="00AC7544" w:rsidP="009B2883">
      <w:pPr>
        <w:numPr>
          <w:ilvl w:val="0"/>
          <w:numId w:val="28"/>
        </w:numPr>
        <w:spacing w:before="120" w:after="120" w:line="320" w:lineRule="atLeast"/>
        <w:jc w:val="both"/>
      </w:pPr>
      <w:r>
        <w:t xml:space="preserve">Possible predictors to be explored include: satisfaction with SGLI; other life insurance prior to/post separation; satisfaction/rating of VGLI materials/tools; perceived ease of obtaining non-VGLI coverage; perceived importance of life insurance; employment status; income; and other demographic variables.  </w:t>
      </w:r>
    </w:p>
    <w:p w:rsidR="00AC7544" w:rsidRDefault="00AC7544" w:rsidP="005D5EBD">
      <w:pPr>
        <w:spacing w:before="120" w:after="120" w:line="320" w:lineRule="atLeast"/>
        <w:jc w:val="both"/>
      </w:pPr>
      <w:r>
        <w:t xml:space="preserve">The analysis will highlight the differences between the convertors and non-convertors within each of the disability bands.  </w:t>
      </w:r>
    </w:p>
    <w:p w:rsidR="00AC7544" w:rsidRDefault="00AC7544" w:rsidP="005D5EBD">
      <w:pPr>
        <w:spacing w:before="120" w:after="120" w:line="320" w:lineRule="atLeast"/>
        <w:jc w:val="both"/>
      </w:pPr>
    </w:p>
    <w:p w:rsidR="00AC7544" w:rsidRPr="005D5EBD" w:rsidRDefault="00AC7544" w:rsidP="005D5EBD">
      <w:pPr>
        <w:spacing w:before="120" w:after="120" w:line="320" w:lineRule="atLeast"/>
        <w:jc w:val="both"/>
        <w:rPr>
          <w:i/>
        </w:rPr>
      </w:pPr>
      <w:r w:rsidRPr="005D5EBD">
        <w:rPr>
          <w:i/>
        </w:rPr>
        <w:t>I</w:t>
      </w:r>
      <w:r>
        <w:rPr>
          <w:i/>
        </w:rPr>
        <w:t>f the bulk of the non-converters</w:t>
      </w:r>
      <w:r w:rsidRPr="005D5EBD">
        <w:rPr>
          <w:i/>
        </w:rPr>
        <w:t xml:space="preserve"> have alternate life insurance</w:t>
      </w:r>
      <w:r>
        <w:rPr>
          <w:i/>
        </w:rPr>
        <w:t>,</w:t>
      </w:r>
      <w:r w:rsidRPr="005D5EBD">
        <w:rPr>
          <w:i/>
        </w:rPr>
        <w:t xml:space="preserve"> perceive no need for life insurance</w:t>
      </w:r>
      <w:r>
        <w:rPr>
          <w:i/>
        </w:rPr>
        <w:t>,</w:t>
      </w:r>
      <w:r w:rsidRPr="005D5EBD">
        <w:rPr>
          <w:i/>
        </w:rPr>
        <w:t xml:space="preserve"> or do not have adequate income, then goals of increasing conversion rates of SGLI to VGLI may not be realistic.  If the bulk of the non-convertors, however, appear to perceive a need for the insurance and have adequate income, increased conversion rates may be attainable through more or different marketing and outreach. </w:t>
      </w:r>
    </w:p>
    <w:p w:rsidR="00AC7544" w:rsidRPr="00293D4C" w:rsidRDefault="00AC7544" w:rsidP="00293D4C">
      <w:pPr>
        <w:spacing w:before="120" w:after="120" w:line="320" w:lineRule="atLeast"/>
        <w:jc w:val="both"/>
        <w:rPr>
          <w:i/>
        </w:rPr>
      </w:pPr>
      <w:r>
        <w:rPr>
          <w:i/>
        </w:rPr>
        <w:t>The results of this survey analysis will be combined with the results of the insurability analysis to present an overall picture of how rates of SGLI to VGLI conversion may be obtained.</w:t>
      </w:r>
    </w:p>
    <w:sectPr w:rsidR="00AC7544" w:rsidRPr="00293D4C" w:rsidSect="008A44D9">
      <w:footerReference w:type="even" r:id="rId7"/>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544" w:rsidRDefault="00AC7544" w:rsidP="00461177">
      <w:r>
        <w:separator/>
      </w:r>
    </w:p>
  </w:endnote>
  <w:endnote w:type="continuationSeparator" w:id="1">
    <w:p w:rsidR="00AC7544" w:rsidRDefault="00AC7544" w:rsidP="004611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44" w:rsidRDefault="00AC7544" w:rsidP="00273C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7544" w:rsidRDefault="00AC75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44" w:rsidRDefault="00AC7544" w:rsidP="00273C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C7544" w:rsidRDefault="00AC75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544" w:rsidRDefault="00AC7544" w:rsidP="00461177">
      <w:r>
        <w:separator/>
      </w:r>
    </w:p>
  </w:footnote>
  <w:footnote w:type="continuationSeparator" w:id="1">
    <w:p w:rsidR="00AC7544" w:rsidRDefault="00AC7544" w:rsidP="00461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80A"/>
    <w:multiLevelType w:val="hybridMultilevel"/>
    <w:tmpl w:val="7596584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BC4600"/>
    <w:multiLevelType w:val="hybridMultilevel"/>
    <w:tmpl w:val="886E73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FA7178"/>
    <w:multiLevelType w:val="hybridMultilevel"/>
    <w:tmpl w:val="C128B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533C5"/>
    <w:multiLevelType w:val="hybridMultilevel"/>
    <w:tmpl w:val="E474EDD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D667E"/>
    <w:multiLevelType w:val="hybridMultilevel"/>
    <w:tmpl w:val="64C2C2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9C2814"/>
    <w:multiLevelType w:val="hybridMultilevel"/>
    <w:tmpl w:val="A59CFF7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57431C4"/>
    <w:multiLevelType w:val="hybridMultilevel"/>
    <w:tmpl w:val="C6D4401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E535F0"/>
    <w:multiLevelType w:val="multilevel"/>
    <w:tmpl w:val="44FC028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9DE7EF2"/>
    <w:multiLevelType w:val="hybridMultilevel"/>
    <w:tmpl w:val="A1A24C0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E45501"/>
    <w:multiLevelType w:val="multilevel"/>
    <w:tmpl w:val="64C2C28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1846DAF"/>
    <w:multiLevelType w:val="multilevel"/>
    <w:tmpl w:val="ACC0B3B6"/>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57A7125"/>
    <w:multiLevelType w:val="multilevel"/>
    <w:tmpl w:val="4C1E7B3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E884882"/>
    <w:multiLevelType w:val="hybridMultilevel"/>
    <w:tmpl w:val="9A205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0209CF"/>
    <w:multiLevelType w:val="hybridMultilevel"/>
    <w:tmpl w:val="EA9C02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FC6CD5"/>
    <w:multiLevelType w:val="multilevel"/>
    <w:tmpl w:val="A59CFF72"/>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3AD110F3"/>
    <w:multiLevelType w:val="multilevel"/>
    <w:tmpl w:val="28EE81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B451319"/>
    <w:multiLevelType w:val="hybridMultilevel"/>
    <w:tmpl w:val="752C82F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4867E6"/>
    <w:multiLevelType w:val="multilevel"/>
    <w:tmpl w:val="F55A48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FB6A32"/>
    <w:multiLevelType w:val="hybridMultilevel"/>
    <w:tmpl w:val="A1F273E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F002E1"/>
    <w:multiLevelType w:val="hybridMultilevel"/>
    <w:tmpl w:val="28EE81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A072E8"/>
    <w:multiLevelType w:val="hybridMultilevel"/>
    <w:tmpl w:val="54FEFB8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96F380B"/>
    <w:multiLevelType w:val="hybridMultilevel"/>
    <w:tmpl w:val="F95849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9FF41CF"/>
    <w:multiLevelType w:val="hybridMultilevel"/>
    <w:tmpl w:val="44FC028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ABA4BDD"/>
    <w:multiLevelType w:val="hybridMultilevel"/>
    <w:tmpl w:val="51802214"/>
    <w:lvl w:ilvl="0" w:tplc="0409000B">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A86765"/>
    <w:multiLevelType w:val="hybridMultilevel"/>
    <w:tmpl w:val="ABB02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076E97"/>
    <w:multiLevelType w:val="hybridMultilevel"/>
    <w:tmpl w:val="ACC0B3B6"/>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173D96"/>
    <w:multiLevelType w:val="hybridMultilevel"/>
    <w:tmpl w:val="B4C435D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B1E7FFB"/>
    <w:multiLevelType w:val="hybridMultilevel"/>
    <w:tmpl w:val="4C1E7B3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EBD6B25"/>
    <w:multiLevelType w:val="hybridMultilevel"/>
    <w:tmpl w:val="7B8E8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22"/>
  </w:num>
  <w:num w:numId="4">
    <w:abstractNumId w:val="3"/>
  </w:num>
  <w:num w:numId="5">
    <w:abstractNumId w:val="0"/>
  </w:num>
  <w:num w:numId="6">
    <w:abstractNumId w:val="8"/>
  </w:num>
  <w:num w:numId="7">
    <w:abstractNumId w:val="4"/>
  </w:num>
  <w:num w:numId="8">
    <w:abstractNumId w:val="9"/>
  </w:num>
  <w:num w:numId="9">
    <w:abstractNumId w:val="18"/>
  </w:num>
  <w:num w:numId="10">
    <w:abstractNumId w:val="5"/>
  </w:num>
  <w:num w:numId="11">
    <w:abstractNumId w:val="14"/>
  </w:num>
  <w:num w:numId="12">
    <w:abstractNumId w:val="25"/>
  </w:num>
  <w:num w:numId="13">
    <w:abstractNumId w:val="10"/>
  </w:num>
  <w:num w:numId="14">
    <w:abstractNumId w:val="6"/>
  </w:num>
  <w:num w:numId="15">
    <w:abstractNumId w:val="17"/>
  </w:num>
  <w:num w:numId="16">
    <w:abstractNumId w:val="16"/>
  </w:num>
  <w:num w:numId="17">
    <w:abstractNumId w:val="7"/>
  </w:num>
  <w:num w:numId="18">
    <w:abstractNumId w:val="27"/>
  </w:num>
  <w:num w:numId="19">
    <w:abstractNumId w:val="11"/>
  </w:num>
  <w:num w:numId="20">
    <w:abstractNumId w:val="26"/>
  </w:num>
  <w:num w:numId="21">
    <w:abstractNumId w:val="23"/>
  </w:num>
  <w:num w:numId="22">
    <w:abstractNumId w:val="1"/>
  </w:num>
  <w:num w:numId="23">
    <w:abstractNumId w:val="19"/>
  </w:num>
  <w:num w:numId="24">
    <w:abstractNumId w:val="15"/>
  </w:num>
  <w:num w:numId="25">
    <w:abstractNumId w:val="28"/>
  </w:num>
  <w:num w:numId="26">
    <w:abstractNumId w:val="12"/>
  </w:num>
  <w:num w:numId="27">
    <w:abstractNumId w:val="13"/>
  </w:num>
  <w:num w:numId="28">
    <w:abstractNumId w:val="24"/>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7C3B"/>
    <w:rsid w:val="000045F9"/>
    <w:rsid w:val="00037AB6"/>
    <w:rsid w:val="000518BD"/>
    <w:rsid w:val="0005349D"/>
    <w:rsid w:val="000700C0"/>
    <w:rsid w:val="00075659"/>
    <w:rsid w:val="000873D4"/>
    <w:rsid w:val="000A10B6"/>
    <w:rsid w:val="000B42BD"/>
    <w:rsid w:val="000B7531"/>
    <w:rsid w:val="000B7D7E"/>
    <w:rsid w:val="000F4F11"/>
    <w:rsid w:val="00120BFD"/>
    <w:rsid w:val="00121416"/>
    <w:rsid w:val="0013319E"/>
    <w:rsid w:val="00151F61"/>
    <w:rsid w:val="00187067"/>
    <w:rsid w:val="001A3816"/>
    <w:rsid w:val="001B742A"/>
    <w:rsid w:val="001C6CAE"/>
    <w:rsid w:val="001D0A6E"/>
    <w:rsid w:val="001D27A5"/>
    <w:rsid w:val="001D3D8A"/>
    <w:rsid w:val="001D4AF9"/>
    <w:rsid w:val="001F05BE"/>
    <w:rsid w:val="001F57D4"/>
    <w:rsid w:val="00200FC6"/>
    <w:rsid w:val="0023289C"/>
    <w:rsid w:val="00236871"/>
    <w:rsid w:val="00273C65"/>
    <w:rsid w:val="00277842"/>
    <w:rsid w:val="00291414"/>
    <w:rsid w:val="00293D4C"/>
    <w:rsid w:val="002B1092"/>
    <w:rsid w:val="002C29E5"/>
    <w:rsid w:val="002F14E1"/>
    <w:rsid w:val="002F2A01"/>
    <w:rsid w:val="0031424F"/>
    <w:rsid w:val="003214DC"/>
    <w:rsid w:val="003238A6"/>
    <w:rsid w:val="003347CF"/>
    <w:rsid w:val="003359E5"/>
    <w:rsid w:val="003370F1"/>
    <w:rsid w:val="00341366"/>
    <w:rsid w:val="003504F6"/>
    <w:rsid w:val="003531B2"/>
    <w:rsid w:val="00354982"/>
    <w:rsid w:val="00357BCF"/>
    <w:rsid w:val="003B0778"/>
    <w:rsid w:val="003C2C24"/>
    <w:rsid w:val="003C4325"/>
    <w:rsid w:val="003D3BE9"/>
    <w:rsid w:val="003E70AC"/>
    <w:rsid w:val="003E75A6"/>
    <w:rsid w:val="003F0AAE"/>
    <w:rsid w:val="003F2424"/>
    <w:rsid w:val="003F7F4A"/>
    <w:rsid w:val="004153BA"/>
    <w:rsid w:val="00444248"/>
    <w:rsid w:val="00454083"/>
    <w:rsid w:val="0045529C"/>
    <w:rsid w:val="00461177"/>
    <w:rsid w:val="00463CA0"/>
    <w:rsid w:val="00466FA5"/>
    <w:rsid w:val="00484056"/>
    <w:rsid w:val="00515A0F"/>
    <w:rsid w:val="0052498D"/>
    <w:rsid w:val="0052783D"/>
    <w:rsid w:val="005355EF"/>
    <w:rsid w:val="00546595"/>
    <w:rsid w:val="005540B5"/>
    <w:rsid w:val="0055582E"/>
    <w:rsid w:val="005563A5"/>
    <w:rsid w:val="00563C56"/>
    <w:rsid w:val="0057420B"/>
    <w:rsid w:val="0058325E"/>
    <w:rsid w:val="00595147"/>
    <w:rsid w:val="005A45E2"/>
    <w:rsid w:val="005A5722"/>
    <w:rsid w:val="005B5E0B"/>
    <w:rsid w:val="005D3B1E"/>
    <w:rsid w:val="005D3D0C"/>
    <w:rsid w:val="005D5EBD"/>
    <w:rsid w:val="005F0709"/>
    <w:rsid w:val="005F269D"/>
    <w:rsid w:val="006018B9"/>
    <w:rsid w:val="006106A1"/>
    <w:rsid w:val="00611380"/>
    <w:rsid w:val="00612A36"/>
    <w:rsid w:val="006223AB"/>
    <w:rsid w:val="00623407"/>
    <w:rsid w:val="0062431A"/>
    <w:rsid w:val="00666FB5"/>
    <w:rsid w:val="006872C4"/>
    <w:rsid w:val="006A4D1A"/>
    <w:rsid w:val="006A5CB5"/>
    <w:rsid w:val="006A69D4"/>
    <w:rsid w:val="006E1A9D"/>
    <w:rsid w:val="007007F0"/>
    <w:rsid w:val="007020C7"/>
    <w:rsid w:val="00727A04"/>
    <w:rsid w:val="00727DFF"/>
    <w:rsid w:val="0073054A"/>
    <w:rsid w:val="00754483"/>
    <w:rsid w:val="00783BC1"/>
    <w:rsid w:val="0079108F"/>
    <w:rsid w:val="00792BCE"/>
    <w:rsid w:val="0079593A"/>
    <w:rsid w:val="00796559"/>
    <w:rsid w:val="007A7C36"/>
    <w:rsid w:val="007B60D9"/>
    <w:rsid w:val="007C2B1D"/>
    <w:rsid w:val="008037FD"/>
    <w:rsid w:val="00805FC8"/>
    <w:rsid w:val="008079AC"/>
    <w:rsid w:val="008173C0"/>
    <w:rsid w:val="0082102C"/>
    <w:rsid w:val="00832BC0"/>
    <w:rsid w:val="0084177A"/>
    <w:rsid w:val="0086583D"/>
    <w:rsid w:val="008672FB"/>
    <w:rsid w:val="00871041"/>
    <w:rsid w:val="00897DAD"/>
    <w:rsid w:val="008A44D9"/>
    <w:rsid w:val="00906F1C"/>
    <w:rsid w:val="00910EBA"/>
    <w:rsid w:val="0092160C"/>
    <w:rsid w:val="009662CA"/>
    <w:rsid w:val="00972E63"/>
    <w:rsid w:val="009752C8"/>
    <w:rsid w:val="00985DCE"/>
    <w:rsid w:val="00987C3B"/>
    <w:rsid w:val="009923BF"/>
    <w:rsid w:val="00995044"/>
    <w:rsid w:val="009B2883"/>
    <w:rsid w:val="009D40AC"/>
    <w:rsid w:val="009E7EFE"/>
    <w:rsid w:val="009F7F03"/>
    <w:rsid w:val="00A020B4"/>
    <w:rsid w:val="00A53305"/>
    <w:rsid w:val="00A804F4"/>
    <w:rsid w:val="00A82EE8"/>
    <w:rsid w:val="00A85E5A"/>
    <w:rsid w:val="00A930C8"/>
    <w:rsid w:val="00AA5236"/>
    <w:rsid w:val="00AA524A"/>
    <w:rsid w:val="00AB3D65"/>
    <w:rsid w:val="00AC7544"/>
    <w:rsid w:val="00AE4053"/>
    <w:rsid w:val="00AF4A5A"/>
    <w:rsid w:val="00B03D25"/>
    <w:rsid w:val="00B17C57"/>
    <w:rsid w:val="00B3398B"/>
    <w:rsid w:val="00B42077"/>
    <w:rsid w:val="00B4407A"/>
    <w:rsid w:val="00B56BDA"/>
    <w:rsid w:val="00B623CD"/>
    <w:rsid w:val="00B7280F"/>
    <w:rsid w:val="00B745AA"/>
    <w:rsid w:val="00B75725"/>
    <w:rsid w:val="00B87043"/>
    <w:rsid w:val="00BC4F6C"/>
    <w:rsid w:val="00BE4ADB"/>
    <w:rsid w:val="00BE56DB"/>
    <w:rsid w:val="00C044BF"/>
    <w:rsid w:val="00C04527"/>
    <w:rsid w:val="00C30768"/>
    <w:rsid w:val="00C610DD"/>
    <w:rsid w:val="00C62D5C"/>
    <w:rsid w:val="00C80BEE"/>
    <w:rsid w:val="00C863A2"/>
    <w:rsid w:val="00CC0448"/>
    <w:rsid w:val="00CD6492"/>
    <w:rsid w:val="00D003E8"/>
    <w:rsid w:val="00D03390"/>
    <w:rsid w:val="00D05429"/>
    <w:rsid w:val="00D10DE0"/>
    <w:rsid w:val="00D1204B"/>
    <w:rsid w:val="00D304D9"/>
    <w:rsid w:val="00D530F6"/>
    <w:rsid w:val="00D60A81"/>
    <w:rsid w:val="00D62FB6"/>
    <w:rsid w:val="00D67399"/>
    <w:rsid w:val="00D75035"/>
    <w:rsid w:val="00D77CFE"/>
    <w:rsid w:val="00D80ED5"/>
    <w:rsid w:val="00D85EF0"/>
    <w:rsid w:val="00D94283"/>
    <w:rsid w:val="00DB0163"/>
    <w:rsid w:val="00DC1B84"/>
    <w:rsid w:val="00DD10DF"/>
    <w:rsid w:val="00DE35CC"/>
    <w:rsid w:val="00DE7364"/>
    <w:rsid w:val="00E02474"/>
    <w:rsid w:val="00E4788B"/>
    <w:rsid w:val="00E52D00"/>
    <w:rsid w:val="00E64801"/>
    <w:rsid w:val="00E706DE"/>
    <w:rsid w:val="00E73E16"/>
    <w:rsid w:val="00E87D27"/>
    <w:rsid w:val="00EA4732"/>
    <w:rsid w:val="00EC4038"/>
    <w:rsid w:val="00ED2913"/>
    <w:rsid w:val="00ED7F30"/>
    <w:rsid w:val="00F04B48"/>
    <w:rsid w:val="00F218FF"/>
    <w:rsid w:val="00F33258"/>
    <w:rsid w:val="00F374C5"/>
    <w:rsid w:val="00F5546E"/>
    <w:rsid w:val="00F5548F"/>
    <w:rsid w:val="00F732D8"/>
    <w:rsid w:val="00FC0454"/>
    <w:rsid w:val="00FD0160"/>
    <w:rsid w:val="00FE43E6"/>
    <w:rsid w:val="00FF78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CE"/>
    <w:rPr>
      <w:sz w:val="24"/>
      <w:szCs w:val="24"/>
    </w:rPr>
  </w:style>
  <w:style w:type="paragraph" w:styleId="Heading2">
    <w:name w:val="heading 2"/>
    <w:aliases w:val="H2-Sec. Head"/>
    <w:basedOn w:val="Normal"/>
    <w:next w:val="Normal"/>
    <w:link w:val="Heading2Char"/>
    <w:uiPriority w:val="9"/>
    <w:qFormat/>
    <w:rsid w:val="008A44D9"/>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locked/>
    <w:rsid w:val="008A44D9"/>
    <w:rPr>
      <w:rFonts w:cs="Times New Roman"/>
      <w:b/>
      <w:sz w:val="24"/>
      <w:szCs w:val="24"/>
      <w:lang w:val="en-US" w:eastAsia="en-US" w:bidi="ar-SA"/>
    </w:rPr>
  </w:style>
  <w:style w:type="paragraph" w:customStyle="1" w:styleId="P1-StandPara">
    <w:name w:val="P1-Stand Para"/>
    <w:link w:val="P1-StandParaChar"/>
    <w:rsid w:val="008A44D9"/>
    <w:pPr>
      <w:spacing w:line="360" w:lineRule="atLeast"/>
      <w:ind w:firstLine="1152"/>
      <w:jc w:val="both"/>
    </w:pPr>
    <w:rPr>
      <w:sz w:val="22"/>
      <w:szCs w:val="24"/>
    </w:rPr>
  </w:style>
  <w:style w:type="character" w:customStyle="1" w:styleId="P1-StandParaChar">
    <w:name w:val="P1-Stand Para Char"/>
    <w:basedOn w:val="DefaultParagraphFont"/>
    <w:link w:val="P1-StandPara"/>
    <w:locked/>
    <w:rsid w:val="008A44D9"/>
    <w:rPr>
      <w:rFonts w:cs="Times New Roman"/>
      <w:sz w:val="24"/>
      <w:szCs w:val="24"/>
      <w:lang w:val="en-US" w:eastAsia="en-US" w:bidi="ar-SA"/>
    </w:rPr>
  </w:style>
  <w:style w:type="paragraph" w:styleId="Footer">
    <w:name w:val="footer"/>
    <w:basedOn w:val="Normal"/>
    <w:link w:val="FooterChar"/>
    <w:uiPriority w:val="99"/>
    <w:rsid w:val="008A44D9"/>
    <w:pPr>
      <w:tabs>
        <w:tab w:val="center" w:pos="4320"/>
        <w:tab w:val="right" w:pos="8640"/>
      </w:tabs>
    </w:pPr>
  </w:style>
  <w:style w:type="character" w:customStyle="1" w:styleId="FooterChar">
    <w:name w:val="Footer Char"/>
    <w:basedOn w:val="DefaultParagraphFont"/>
    <w:link w:val="Footer"/>
    <w:uiPriority w:val="99"/>
    <w:semiHidden/>
    <w:rsid w:val="00E17CDB"/>
    <w:rPr>
      <w:sz w:val="24"/>
      <w:szCs w:val="24"/>
    </w:rPr>
  </w:style>
  <w:style w:type="character" w:styleId="PageNumber">
    <w:name w:val="page number"/>
    <w:basedOn w:val="DefaultParagraphFont"/>
    <w:uiPriority w:val="99"/>
    <w:rsid w:val="008A44D9"/>
    <w:rPr>
      <w:rFonts w:cs="Times New Roman"/>
    </w:rPr>
  </w:style>
  <w:style w:type="character" w:styleId="CommentReference">
    <w:name w:val="annotation reference"/>
    <w:basedOn w:val="DefaultParagraphFont"/>
    <w:uiPriority w:val="99"/>
    <w:semiHidden/>
    <w:rsid w:val="00B3398B"/>
    <w:rPr>
      <w:rFonts w:cs="Times New Roman"/>
      <w:sz w:val="16"/>
      <w:szCs w:val="16"/>
    </w:rPr>
  </w:style>
  <w:style w:type="paragraph" w:styleId="CommentText">
    <w:name w:val="annotation text"/>
    <w:basedOn w:val="Normal"/>
    <w:link w:val="CommentTextChar"/>
    <w:uiPriority w:val="99"/>
    <w:semiHidden/>
    <w:rsid w:val="00B3398B"/>
    <w:rPr>
      <w:sz w:val="20"/>
      <w:szCs w:val="20"/>
    </w:rPr>
  </w:style>
  <w:style w:type="character" w:customStyle="1" w:styleId="CommentTextChar">
    <w:name w:val="Comment Text Char"/>
    <w:basedOn w:val="DefaultParagraphFont"/>
    <w:link w:val="CommentText"/>
    <w:uiPriority w:val="99"/>
    <w:semiHidden/>
    <w:rsid w:val="00E17CDB"/>
  </w:style>
  <w:style w:type="paragraph" w:styleId="CommentSubject">
    <w:name w:val="annotation subject"/>
    <w:basedOn w:val="CommentText"/>
    <w:next w:val="CommentText"/>
    <w:link w:val="CommentSubjectChar"/>
    <w:uiPriority w:val="99"/>
    <w:semiHidden/>
    <w:rsid w:val="00B3398B"/>
    <w:rPr>
      <w:b/>
      <w:bCs/>
    </w:rPr>
  </w:style>
  <w:style w:type="character" w:customStyle="1" w:styleId="CommentSubjectChar">
    <w:name w:val="Comment Subject Char"/>
    <w:basedOn w:val="CommentTextChar"/>
    <w:link w:val="CommentSubject"/>
    <w:uiPriority w:val="99"/>
    <w:semiHidden/>
    <w:rsid w:val="00E17CDB"/>
    <w:rPr>
      <w:b/>
      <w:bCs/>
    </w:rPr>
  </w:style>
  <w:style w:type="paragraph" w:styleId="BalloonText">
    <w:name w:val="Balloon Text"/>
    <w:basedOn w:val="Normal"/>
    <w:link w:val="BalloonTextChar"/>
    <w:uiPriority w:val="99"/>
    <w:semiHidden/>
    <w:rsid w:val="00B3398B"/>
    <w:rPr>
      <w:rFonts w:ascii="Tahoma" w:hAnsi="Tahoma" w:cs="Tahoma"/>
      <w:sz w:val="16"/>
      <w:szCs w:val="16"/>
    </w:rPr>
  </w:style>
  <w:style w:type="character" w:customStyle="1" w:styleId="BalloonTextChar">
    <w:name w:val="Balloon Text Char"/>
    <w:basedOn w:val="DefaultParagraphFont"/>
    <w:link w:val="BalloonText"/>
    <w:uiPriority w:val="99"/>
    <w:semiHidden/>
    <w:rsid w:val="00E17CDB"/>
    <w:rPr>
      <w:sz w:val="0"/>
      <w:szCs w:val="0"/>
    </w:rPr>
  </w:style>
  <w:style w:type="table" w:styleId="TableGrid">
    <w:name w:val="Table Grid"/>
    <w:basedOn w:val="TableNormal"/>
    <w:uiPriority w:val="59"/>
    <w:rsid w:val="007A7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1910779">
      <w:marLeft w:val="0"/>
      <w:marRight w:val="0"/>
      <w:marTop w:val="0"/>
      <w:marBottom w:val="0"/>
      <w:divBdr>
        <w:top w:val="none" w:sz="0" w:space="0" w:color="auto"/>
        <w:left w:val="none" w:sz="0" w:space="0" w:color="auto"/>
        <w:bottom w:val="none" w:sz="0" w:space="0" w:color="auto"/>
        <w:right w:val="none" w:sz="0" w:space="0" w:color="auto"/>
      </w:divBdr>
    </w:div>
    <w:div w:id="941910780">
      <w:marLeft w:val="0"/>
      <w:marRight w:val="0"/>
      <w:marTop w:val="0"/>
      <w:marBottom w:val="0"/>
      <w:divBdr>
        <w:top w:val="none" w:sz="0" w:space="0" w:color="auto"/>
        <w:left w:val="none" w:sz="0" w:space="0" w:color="auto"/>
        <w:bottom w:val="none" w:sz="0" w:space="0" w:color="auto"/>
        <w:right w:val="none" w:sz="0" w:space="0" w:color="auto"/>
      </w:divBdr>
    </w:div>
    <w:div w:id="941910781">
      <w:marLeft w:val="0"/>
      <w:marRight w:val="0"/>
      <w:marTop w:val="0"/>
      <w:marBottom w:val="0"/>
      <w:divBdr>
        <w:top w:val="none" w:sz="0" w:space="0" w:color="auto"/>
        <w:left w:val="none" w:sz="0" w:space="0" w:color="auto"/>
        <w:bottom w:val="none" w:sz="0" w:space="0" w:color="auto"/>
        <w:right w:val="none" w:sz="0" w:space="0" w:color="auto"/>
      </w:divBdr>
    </w:div>
    <w:div w:id="94191078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1000</Words>
  <Characters>5701</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NSSRN</dc:title>
  <dc:subject/>
  <dc:creator>narayanan_v</dc:creator>
  <cp:keywords/>
  <dc:description/>
  <cp:lastModifiedBy>Priyanthi Silva</cp:lastModifiedBy>
  <cp:revision>4</cp:revision>
  <cp:lastPrinted>2008-04-28T19:07:00Z</cp:lastPrinted>
  <dcterms:created xsi:type="dcterms:W3CDTF">2009-04-02T17:02:00Z</dcterms:created>
  <dcterms:modified xsi:type="dcterms:W3CDTF">2009-04-02T17:03:00Z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374996581</vt:i4>
  </property>
  <property fmtid="{D5CDD505-2E9C-101B-9397-08002B2CF9AE}" pid="3" name="_EmailSubject">
    <vt:lpwstr>Thursday</vt:lpwstr>
  </property>
  <property fmtid="{D5CDD505-2E9C-101B-9397-08002B2CF9AE}" pid="4" name="_AuthorEmail">
    <vt:lpwstr>FRYS1@WESTAT.com</vt:lpwstr>
  </property>
  <property fmtid="{D5CDD505-2E9C-101B-9397-08002B2CF9AE}" pid="5" name="_AuthorEmailDisplayName">
    <vt:lpwstr>Stephanie Fry</vt:lpwstr>
  </property>
  <property fmtid="{D5CDD505-2E9C-101B-9397-08002B2CF9AE}" pid="6" name="_ReviewingToolsShownOnce">
    <vt:lpwstr/>
  </property>
</Properties>
</file>